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宋体" w:hAnsi="宋体" w:cs="宋体"/>
          <w:sz w:val="52"/>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spacing w:line="500" w:lineRule="exact"/>
        <w:jc w:val="center"/>
        <w:outlineLvl w:val="0"/>
        <w:rPr>
          <w:rFonts w:hint="eastAsia" w:ascii="宋体" w:hAnsi="宋体" w:cs="宋体"/>
          <w:sz w:val="36"/>
          <w:lang w:val="en-US" w:eastAsia="zh-CN"/>
        </w:rPr>
      </w:pPr>
      <w:r>
        <w:rPr>
          <w:rFonts w:hint="eastAsia" w:ascii="宋体" w:hAnsi="宋体" w:cs="宋体"/>
          <w:sz w:val="36"/>
        </w:rPr>
        <w:t>采购</w:t>
      </w:r>
      <w:r>
        <w:rPr>
          <w:rFonts w:hint="eastAsia" w:ascii="宋体" w:hAnsi="宋体" w:cs="宋体"/>
          <w:sz w:val="36"/>
          <w:lang w:val="en-US" w:eastAsia="zh-CN"/>
        </w:rPr>
        <w:t>计划</w:t>
      </w:r>
      <w:r>
        <w:rPr>
          <w:rFonts w:hint="eastAsia" w:ascii="宋体" w:hAnsi="宋体" w:cs="宋体"/>
          <w:sz w:val="36"/>
        </w:rPr>
        <w:t>编号：QJZJZX2</w:t>
      </w:r>
      <w:r>
        <w:rPr>
          <w:rFonts w:hint="eastAsia" w:ascii="宋体" w:hAnsi="宋体" w:cs="宋体"/>
          <w:sz w:val="36"/>
          <w:lang w:val="en-US" w:eastAsia="zh-CN"/>
        </w:rPr>
        <w:t>3</w:t>
      </w:r>
      <w:r>
        <w:rPr>
          <w:rFonts w:hint="eastAsia" w:ascii="宋体" w:hAnsi="宋体" w:cs="宋体"/>
          <w:sz w:val="36"/>
        </w:rPr>
        <w:t>B0</w:t>
      </w:r>
      <w:r>
        <w:rPr>
          <w:rFonts w:hint="eastAsia" w:ascii="宋体" w:hAnsi="宋体" w:cs="宋体"/>
          <w:sz w:val="36"/>
          <w:lang w:val="en-US" w:eastAsia="zh-CN"/>
        </w:rPr>
        <w:t>11</w:t>
      </w:r>
    </w:p>
    <w:p>
      <w:pPr>
        <w:pStyle w:val="38"/>
        <w:rPr>
          <w:rFonts w:hint="eastAsia"/>
          <w:lang w:val="en-US" w:eastAsia="zh-CN"/>
        </w:rPr>
      </w:pPr>
    </w:p>
    <w:p>
      <w:pPr>
        <w:spacing w:line="500" w:lineRule="exact"/>
        <w:jc w:val="center"/>
        <w:outlineLvl w:val="0"/>
        <w:rPr>
          <w:rFonts w:hint="default" w:ascii="宋体" w:hAnsi="宋体" w:eastAsia="宋体" w:cs="宋体"/>
          <w:sz w:val="36"/>
          <w:lang w:val="en-US" w:eastAsia="zh-CN"/>
        </w:rPr>
      </w:pPr>
      <w:r>
        <w:rPr>
          <w:rFonts w:hint="eastAsia" w:ascii="宋体" w:hAnsi="宋体" w:cs="宋体"/>
          <w:sz w:val="36"/>
          <w:lang w:val="en-US" w:eastAsia="zh-CN"/>
        </w:rPr>
        <w:t xml:space="preserve">             </w:t>
      </w:r>
      <w:r>
        <w:rPr>
          <w:rFonts w:hint="eastAsia" w:ascii="宋体" w:hAnsi="宋体" w:cs="宋体"/>
          <w:sz w:val="36"/>
        </w:rPr>
        <w:t>询价项目名称：</w:t>
      </w:r>
      <w:r>
        <w:rPr>
          <w:rFonts w:hint="eastAsia" w:ascii="宋体" w:hAnsi="宋体" w:cs="宋体"/>
          <w:sz w:val="36"/>
          <w:lang w:val="en-US" w:eastAsia="zh-CN"/>
        </w:rPr>
        <w:t>鸡杂产业学院附属工程改造项目</w:t>
      </w: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3"/>
        <w:spacing w:line="500" w:lineRule="exact"/>
        <w:ind w:firstLine="640" w:firstLineChars="200"/>
        <w:rPr>
          <w:rFonts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pStyle w:val="24"/>
        <w:spacing w:line="500" w:lineRule="exact"/>
        <w:ind w:left="0"/>
        <w:jc w:val="center"/>
        <w:rPr>
          <w:rFonts w:ascii="宋体" w:hAnsi="宋体" w:cs="宋体"/>
          <w:sz w:val="32"/>
        </w:rPr>
      </w:pPr>
    </w:p>
    <w:p>
      <w:pPr>
        <w:spacing w:line="500" w:lineRule="exact"/>
        <w:rPr>
          <w:rFonts w:ascii="宋体" w:hAnsi="宋体" w:cs="宋体"/>
          <w:sz w:val="32"/>
        </w:rPr>
      </w:pPr>
    </w:p>
    <w:p>
      <w:pPr>
        <w:spacing w:line="500" w:lineRule="exact"/>
        <w:jc w:val="center"/>
        <w:outlineLvl w:val="0"/>
        <w:rPr>
          <w:rFonts w:ascii="宋体" w:hAnsi="宋体" w:cs="宋体"/>
          <w:sz w:val="36"/>
        </w:rPr>
      </w:pPr>
      <w:r>
        <w:rPr>
          <w:rFonts w:hint="eastAsia" w:ascii="宋体" w:hAnsi="宋体" w:cs="宋体"/>
          <w:sz w:val="36"/>
        </w:rPr>
        <w:t>采购人：黔江区民族职业教育中心</w:t>
      </w:r>
    </w:p>
    <w:p>
      <w:pPr>
        <w:snapToGrid w:val="0"/>
        <w:spacing w:line="500" w:lineRule="exact"/>
        <w:jc w:val="center"/>
        <w:rPr>
          <w:rFonts w:ascii="宋体" w:hAnsi="宋体" w:cs="宋体"/>
          <w:sz w:val="36"/>
        </w:rPr>
      </w:pPr>
    </w:p>
    <w:p>
      <w:pPr>
        <w:spacing w:line="500" w:lineRule="exact"/>
        <w:jc w:val="center"/>
        <w:outlineLvl w:val="0"/>
        <w:rPr>
          <w:rFonts w:ascii="宋体" w:hAnsi="宋体" w:cs="宋体"/>
          <w:sz w:val="36"/>
          <w:szCs w:val="2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宋体" w:hAnsi="宋体" w:cs="宋体"/>
          <w:sz w:val="36"/>
          <w:szCs w:val="22"/>
        </w:rPr>
        <w:t>二〇二</w:t>
      </w:r>
      <w:r>
        <w:rPr>
          <w:rFonts w:hint="eastAsia" w:ascii="宋体" w:hAnsi="宋体" w:cs="宋体"/>
          <w:sz w:val="36"/>
          <w:szCs w:val="22"/>
          <w:lang w:val="en-US" w:eastAsia="zh-CN"/>
        </w:rPr>
        <w:t>三</w:t>
      </w:r>
      <w:r>
        <w:rPr>
          <w:rFonts w:hint="eastAsia" w:ascii="宋体" w:hAnsi="宋体" w:cs="宋体"/>
          <w:sz w:val="36"/>
          <w:szCs w:val="22"/>
        </w:rPr>
        <w:t>年十</w:t>
      </w:r>
      <w:r>
        <w:rPr>
          <w:rFonts w:hint="eastAsia" w:ascii="宋体" w:hAnsi="宋体" w:cs="宋体"/>
          <w:sz w:val="36"/>
          <w:szCs w:val="22"/>
          <w:lang w:val="en-US" w:eastAsia="zh-CN"/>
        </w:rPr>
        <w:t>一</w:t>
      </w:r>
      <w:r>
        <w:rPr>
          <w:rFonts w:hint="eastAsia" w:ascii="宋体" w:hAnsi="宋体" w:cs="宋体"/>
          <w:sz w:val="36"/>
          <w:szCs w:val="22"/>
        </w:rPr>
        <w:t>月</w:t>
      </w:r>
    </w:p>
    <w:p>
      <w:pPr>
        <w:snapToGrid w:val="0"/>
        <w:spacing w:line="500" w:lineRule="exact"/>
        <w:jc w:val="center"/>
        <w:rPr>
          <w:rFonts w:ascii="宋体" w:hAnsi="宋体" w:cs="宋体"/>
          <w:sz w:val="44"/>
        </w:rPr>
      </w:pPr>
      <w:r>
        <w:rPr>
          <w:rFonts w:hint="eastAsia" w:ascii="宋体" w:hAnsi="宋体" w:cs="宋体"/>
          <w:sz w:val="44"/>
        </w:rPr>
        <w:t>目  录</w:t>
      </w:r>
    </w:p>
    <w:p>
      <w:pPr>
        <w:pStyle w:val="38"/>
        <w:rPr>
          <w:rFonts w:asciiTheme="minorHAnsi" w:hAnsiTheme="minorHAnsi" w:eastAsiaTheme="minorEastAsia" w:cstheme="minorBidi"/>
          <w:sz w:val="21"/>
          <w:szCs w:val="22"/>
        </w:rPr>
      </w:pPr>
      <w:r>
        <w:rPr>
          <w:rFonts w:hint="eastAsia" w:ascii="宋体" w:hAnsi="宋体" w:cs="宋体"/>
        </w:rPr>
        <w:fldChar w:fldCharType="begin"/>
      </w:r>
      <w:r>
        <w:rPr>
          <w:rStyle w:val="66"/>
          <w:rFonts w:hint="eastAsia" w:ascii="宋体" w:hAnsi="宋体" w:cs="宋体"/>
        </w:rPr>
        <w:instrText xml:space="preserve"> TOC \o "1-2" \h \z </w:instrText>
      </w:r>
      <w:r>
        <w:rPr>
          <w:rFonts w:hint="eastAsia" w:ascii="宋体" w:hAnsi="宋体" w:cs="宋体"/>
        </w:rPr>
        <w:fldChar w:fldCharType="separate"/>
      </w:r>
      <w:r>
        <w:fldChar w:fldCharType="begin"/>
      </w:r>
      <w:r>
        <w:instrText xml:space="preserve"> HYPERLINK \l "_Toc123037038" </w:instrText>
      </w:r>
      <w:r>
        <w:fldChar w:fldCharType="separate"/>
      </w:r>
      <w:r>
        <w:rPr>
          <w:rStyle w:val="66"/>
          <w:rFonts w:hint="eastAsia" w:ascii="宋体" w:hAnsi="宋体" w:cs="宋体"/>
        </w:rPr>
        <w:t>第一篇</w:t>
      </w:r>
      <w:r>
        <w:rPr>
          <w:rFonts w:asciiTheme="minorHAnsi" w:hAnsiTheme="minorHAnsi" w:eastAsiaTheme="minorEastAsia" w:cstheme="minorBidi"/>
          <w:sz w:val="21"/>
          <w:szCs w:val="22"/>
        </w:rPr>
        <w:tab/>
      </w:r>
      <w:r>
        <w:rPr>
          <w:rStyle w:val="66"/>
          <w:rFonts w:hint="eastAsia" w:ascii="宋体" w:hAnsi="宋体" w:cs="宋体"/>
        </w:rPr>
        <w:t>询价邀请书</w:t>
      </w:r>
      <w:r>
        <w:tab/>
      </w:r>
      <w:r>
        <w:fldChar w:fldCharType="begin"/>
      </w:r>
      <w:r>
        <w:instrText xml:space="preserve"> PAGEREF _Toc123037038 \h </w:instrText>
      </w:r>
      <w:r>
        <w:fldChar w:fldCharType="separate"/>
      </w:r>
      <w:r>
        <w:t>2</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"_Toc123037039" </w:instrText>
      </w:r>
      <w:r>
        <w:fldChar w:fldCharType="separate"/>
      </w:r>
      <w:r>
        <w:rPr>
          <w:rStyle w:val="66"/>
          <w:rFonts w:hint="eastAsia" w:cs="宋体"/>
          <w:b/>
        </w:rPr>
        <w:t>一、询价项目内容</w:t>
      </w:r>
      <w:r>
        <w:tab/>
      </w:r>
      <w:r>
        <w:fldChar w:fldCharType="begin"/>
      </w:r>
      <w:r>
        <w:instrText xml:space="preserve"> PAGEREF _Toc123037039 \h </w:instrText>
      </w:r>
      <w:r>
        <w:fldChar w:fldCharType="separate"/>
      </w:r>
      <w:r>
        <w:t>2</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"_Toc123037040" </w:instrText>
      </w:r>
      <w:r>
        <w:fldChar w:fldCharType="separate"/>
      </w:r>
      <w:r>
        <w:rPr>
          <w:rStyle w:val="66"/>
          <w:rFonts w:hint="eastAsia" w:cs="宋体"/>
          <w:b/>
        </w:rPr>
        <w:t>二、资金来源</w:t>
      </w:r>
      <w:r>
        <w:tab/>
      </w:r>
      <w:r>
        <w:fldChar w:fldCharType="begin"/>
      </w:r>
      <w:r>
        <w:instrText xml:space="preserve"> PAGEREF _Toc123037040 \h </w:instrText>
      </w:r>
      <w:r>
        <w:fldChar w:fldCharType="separate"/>
      </w:r>
      <w:r>
        <w:t>2</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"_Toc123037041" </w:instrText>
      </w:r>
      <w:r>
        <w:fldChar w:fldCharType="separate"/>
      </w:r>
      <w:r>
        <w:rPr>
          <w:rStyle w:val="66"/>
          <w:rFonts w:hint="eastAsia" w:cs="宋体"/>
          <w:b/>
        </w:rPr>
        <w:t>三、供应商资格要求</w:t>
      </w:r>
      <w:r>
        <w:tab/>
      </w:r>
      <w:r>
        <w:fldChar w:fldCharType="begin"/>
      </w:r>
      <w:r>
        <w:instrText xml:space="preserve"> PAGEREF _Toc123037041 \h </w:instrText>
      </w:r>
      <w:r>
        <w:fldChar w:fldCharType="separate"/>
      </w:r>
      <w:r>
        <w:t>2</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"_Toc123037042" </w:instrText>
      </w:r>
      <w:r>
        <w:fldChar w:fldCharType="separate"/>
      </w:r>
      <w:r>
        <w:rPr>
          <w:rStyle w:val="66"/>
          <w:rFonts w:hint="eastAsia" w:cs="宋体"/>
          <w:b/>
        </w:rPr>
        <w:t>四、询价有关说明</w:t>
      </w:r>
      <w:r>
        <w:tab/>
      </w:r>
      <w:r>
        <w:fldChar w:fldCharType="begin"/>
      </w:r>
      <w:r>
        <w:instrText xml:space="preserve"> PAGEREF _Toc123037042 \h </w:instrText>
      </w:r>
      <w:r>
        <w:fldChar w:fldCharType="separate"/>
      </w:r>
      <w:r>
        <w:t>2</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"_Toc123037043" </w:instrText>
      </w:r>
      <w:r>
        <w:fldChar w:fldCharType="separate"/>
      </w:r>
      <w:r>
        <w:rPr>
          <w:rStyle w:val="66"/>
          <w:rFonts w:hint="eastAsia" w:cs="宋体"/>
          <w:b/>
        </w:rPr>
        <w:t>五、询价保证金</w:t>
      </w:r>
      <w:r>
        <w:tab/>
      </w:r>
      <w:r>
        <w:fldChar w:fldCharType="begin"/>
      </w:r>
      <w:r>
        <w:instrText xml:space="preserve"> PAGEREF _Toc123037043 \h </w:instrText>
      </w:r>
      <w:r>
        <w:fldChar w:fldCharType="separate"/>
      </w:r>
      <w:r>
        <w:t>2</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"_Toc123037044" </w:instrText>
      </w:r>
      <w:r>
        <w:fldChar w:fldCharType="separate"/>
      </w:r>
      <w:r>
        <w:rPr>
          <w:rStyle w:val="66"/>
          <w:rFonts w:hint="eastAsia" w:cs="宋体"/>
          <w:b/>
        </w:rPr>
        <w:t>六、采购项目需落实的政府采购政策</w:t>
      </w:r>
      <w:r>
        <w:tab/>
      </w:r>
      <w:r>
        <w:fldChar w:fldCharType="begin"/>
      </w:r>
      <w:r>
        <w:instrText xml:space="preserve"> PAGEREF _Toc123037044 \h </w:instrText>
      </w:r>
      <w:r>
        <w:fldChar w:fldCharType="separate"/>
      </w:r>
      <w:r>
        <w:t>3</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"_Toc123037045" </w:instrText>
      </w:r>
      <w:r>
        <w:fldChar w:fldCharType="separate"/>
      </w:r>
      <w:r>
        <w:rPr>
          <w:rStyle w:val="66"/>
          <w:rFonts w:hint="eastAsia" w:cs="宋体"/>
          <w:b/>
        </w:rPr>
        <w:t>七、其他有关规定</w:t>
      </w:r>
      <w:r>
        <w:tab/>
      </w:r>
      <w:r>
        <w:fldChar w:fldCharType="begin"/>
      </w:r>
      <w:r>
        <w:instrText xml:space="preserve"> PAGEREF _Toc123037045 \h </w:instrText>
      </w:r>
      <w:r>
        <w:fldChar w:fldCharType="separate"/>
      </w:r>
      <w:r>
        <w:t>3</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"_Toc123037046" </w:instrText>
      </w:r>
      <w:r>
        <w:fldChar w:fldCharType="separate"/>
      </w:r>
      <w:r>
        <w:rPr>
          <w:rStyle w:val="66"/>
          <w:rFonts w:hint="eastAsia" w:cs="宋体"/>
          <w:b/>
        </w:rPr>
        <w:t>八、联系方式</w:t>
      </w:r>
      <w:r>
        <w:tab/>
      </w:r>
      <w:r>
        <w:fldChar w:fldCharType="begin"/>
      </w:r>
      <w:r>
        <w:instrText xml:space="preserve"> PAGEREF _Toc123037046 \h </w:instrText>
      </w:r>
      <w:r>
        <w:fldChar w:fldCharType="separate"/>
      </w:r>
      <w:r>
        <w:t>3</w:t>
      </w:r>
      <w:r>
        <w:fldChar w:fldCharType="end"/>
      </w:r>
      <w:r>
        <w:fldChar w:fldCharType="end"/>
      </w:r>
    </w:p>
    <w:p>
      <w:pPr>
        <w:pStyle w:val="38"/>
        <w:rPr>
          <w:rFonts w:asciiTheme="minorHAnsi" w:hAnsiTheme="minorHAnsi" w:eastAsiaTheme="minorEastAsia" w:cstheme="minorBidi"/>
          <w:sz w:val="21"/>
          <w:szCs w:val="22"/>
        </w:rPr>
      </w:pPr>
      <w:r>
        <w:fldChar w:fldCharType="begin"/>
      </w:r>
      <w:r>
        <w:instrText xml:space="preserve"> HYPERLINK \l "_Toc123037047" </w:instrText>
      </w:r>
      <w:r>
        <w:fldChar w:fldCharType="separate"/>
      </w:r>
      <w:r>
        <w:rPr>
          <w:rStyle w:val="66"/>
          <w:rFonts w:hint="eastAsia" w:ascii="宋体" w:hAnsi="宋体" w:cs="宋体"/>
        </w:rPr>
        <w:t>第二篇 供应商须知</w:t>
      </w:r>
      <w:r>
        <w:tab/>
      </w:r>
      <w:r>
        <w:fldChar w:fldCharType="begin"/>
      </w:r>
      <w:r>
        <w:instrText xml:space="preserve"> PAGEREF _Toc123037047 \h </w:instrText>
      </w:r>
      <w:r>
        <w:fldChar w:fldCharType="separate"/>
      </w:r>
      <w:r>
        <w:t>5</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"_Toc123037048" </w:instrText>
      </w:r>
      <w:r>
        <w:fldChar w:fldCharType="separate"/>
      </w:r>
      <w:r>
        <w:rPr>
          <w:rStyle w:val="66"/>
          <w:rFonts w:hint="eastAsia" w:cs="宋体"/>
          <w:b/>
        </w:rPr>
        <w:t>一、询价费用</w:t>
      </w:r>
      <w:r>
        <w:tab/>
      </w:r>
      <w:r>
        <w:fldChar w:fldCharType="begin"/>
      </w:r>
      <w:r>
        <w:instrText xml:space="preserve"> PAGEREF _Toc123037048 \h </w:instrText>
      </w:r>
      <w:r>
        <w:fldChar w:fldCharType="separate"/>
      </w:r>
      <w:r>
        <w:t>5</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"_Toc123037049" </w:instrText>
      </w:r>
      <w:r>
        <w:fldChar w:fldCharType="separate"/>
      </w:r>
      <w:r>
        <w:rPr>
          <w:rStyle w:val="66"/>
          <w:rFonts w:hint="eastAsia" w:cs="宋体"/>
          <w:b/>
        </w:rPr>
        <w:t>二、询价通知书</w:t>
      </w:r>
      <w:r>
        <w:tab/>
      </w:r>
      <w:r>
        <w:fldChar w:fldCharType="begin"/>
      </w:r>
      <w:r>
        <w:instrText xml:space="preserve"> PAGEREF _Toc123037049 \h </w:instrText>
      </w:r>
      <w:r>
        <w:fldChar w:fldCharType="separate"/>
      </w:r>
      <w:r>
        <w:t>5</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"_Toc123037050" </w:instrText>
      </w:r>
      <w:r>
        <w:fldChar w:fldCharType="separate"/>
      </w:r>
      <w:r>
        <w:rPr>
          <w:rStyle w:val="66"/>
          <w:rFonts w:hint="eastAsia" w:cs="宋体"/>
          <w:b/>
        </w:rPr>
        <w:t>三、询价要求</w:t>
      </w:r>
      <w:r>
        <w:tab/>
      </w:r>
      <w:r>
        <w:fldChar w:fldCharType="begin"/>
      </w:r>
      <w:r>
        <w:instrText xml:space="preserve"> PAGEREF _Toc123037050 \h </w:instrText>
      </w:r>
      <w:r>
        <w:fldChar w:fldCharType="separate"/>
      </w:r>
      <w:r>
        <w:t>5</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"_Toc123037051" </w:instrText>
      </w:r>
      <w:r>
        <w:fldChar w:fldCharType="separate"/>
      </w:r>
      <w:r>
        <w:rPr>
          <w:rStyle w:val="66"/>
          <w:rFonts w:hint="eastAsia" w:cs="宋体"/>
          <w:b/>
        </w:rPr>
        <w:t>四、询价程序及成交标准</w:t>
      </w:r>
      <w:r>
        <w:tab/>
      </w:r>
      <w:r>
        <w:fldChar w:fldCharType="begin"/>
      </w:r>
      <w:r>
        <w:instrText xml:space="preserve"> PAGEREF _Toc123037051 \h </w:instrText>
      </w:r>
      <w:r>
        <w:fldChar w:fldCharType="separate"/>
      </w:r>
      <w:r>
        <w:t>7</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"_Toc123037052" </w:instrText>
      </w:r>
      <w:r>
        <w:fldChar w:fldCharType="separate"/>
      </w:r>
      <w:r>
        <w:rPr>
          <w:rStyle w:val="66"/>
          <w:rFonts w:hint="eastAsia" w:cs="宋体"/>
          <w:b/>
        </w:rPr>
        <w:t>五、评审依据</w:t>
      </w:r>
      <w:r>
        <w:tab/>
      </w:r>
      <w:r>
        <w:fldChar w:fldCharType="begin"/>
      </w:r>
      <w:r>
        <w:instrText xml:space="preserve"> PAGEREF _Toc123037052 \h </w:instrText>
      </w:r>
      <w:r>
        <w:fldChar w:fldCharType="separate"/>
      </w:r>
      <w:r>
        <w:t>11</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"_Toc123037053" </w:instrText>
      </w:r>
      <w:r>
        <w:fldChar w:fldCharType="separate"/>
      </w:r>
      <w:r>
        <w:rPr>
          <w:rStyle w:val="66"/>
          <w:rFonts w:hint="eastAsia" w:cs="宋体"/>
          <w:b/>
        </w:rPr>
        <w:t>六、成交通知</w:t>
      </w:r>
      <w:r>
        <w:tab/>
      </w:r>
      <w:r>
        <w:fldChar w:fldCharType="begin"/>
      </w:r>
      <w:r>
        <w:instrText xml:space="preserve"> PAGEREF _Toc123037053 \h </w:instrText>
      </w:r>
      <w:r>
        <w:fldChar w:fldCharType="separate"/>
      </w:r>
      <w:r>
        <w:t>11</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"_Toc123037054" </w:instrText>
      </w:r>
      <w:r>
        <w:fldChar w:fldCharType="separate"/>
      </w:r>
      <w:r>
        <w:rPr>
          <w:rStyle w:val="66"/>
          <w:rFonts w:hint="eastAsia" w:cs="宋体"/>
          <w:b/>
        </w:rPr>
        <w:t>七、关于质疑</w:t>
      </w:r>
      <w:r>
        <w:tab/>
      </w:r>
      <w:r>
        <w:fldChar w:fldCharType="begin"/>
      </w:r>
      <w:r>
        <w:instrText xml:space="preserve"> PAGEREF _Toc123037054 \h </w:instrText>
      </w:r>
      <w:r>
        <w:fldChar w:fldCharType="separate"/>
      </w:r>
      <w:r>
        <w:t>11</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"_Toc123037055" </w:instrText>
      </w:r>
      <w:r>
        <w:fldChar w:fldCharType="separate"/>
      </w:r>
      <w:r>
        <w:rPr>
          <w:rStyle w:val="66"/>
          <w:rFonts w:hint="eastAsia" w:cs="宋体"/>
          <w:b/>
        </w:rPr>
        <w:t>八、签订合同</w:t>
      </w:r>
      <w:r>
        <w:tab/>
      </w:r>
      <w:r>
        <w:fldChar w:fldCharType="begin"/>
      </w:r>
      <w:r>
        <w:instrText xml:space="preserve"> PAGEREF _Toc123037055 \h </w:instrText>
      </w:r>
      <w:r>
        <w:fldChar w:fldCharType="separate"/>
      </w:r>
      <w:r>
        <w:t>11</w:t>
      </w:r>
      <w:r>
        <w:fldChar w:fldCharType="end"/>
      </w:r>
      <w:r>
        <w:fldChar w:fldCharType="end"/>
      </w:r>
    </w:p>
    <w:p>
      <w:pPr>
        <w:pStyle w:val="38"/>
        <w:rPr>
          <w:rFonts w:asciiTheme="minorHAnsi" w:hAnsiTheme="minorHAnsi" w:eastAsiaTheme="minorEastAsia" w:cstheme="minorBidi"/>
          <w:sz w:val="21"/>
          <w:szCs w:val="22"/>
        </w:rPr>
      </w:pPr>
      <w:r>
        <w:fldChar w:fldCharType="begin"/>
      </w:r>
      <w:r>
        <w:instrText xml:space="preserve"> HYPERLINK \l "_Toc123037056" </w:instrText>
      </w:r>
      <w:r>
        <w:fldChar w:fldCharType="separate"/>
      </w:r>
      <w:r>
        <w:rPr>
          <w:rStyle w:val="66"/>
          <w:rFonts w:hint="eastAsia" w:ascii="宋体" w:hAnsi="宋体" w:cs="宋体"/>
        </w:rPr>
        <w:t>第三篇 询价项目技术要求</w:t>
      </w:r>
      <w:r>
        <w:tab/>
      </w:r>
      <w:r>
        <w:fldChar w:fldCharType="begin"/>
      </w:r>
      <w:r>
        <w:instrText xml:space="preserve"> PAGEREF _Toc123037056 \h </w:instrText>
      </w:r>
      <w:r>
        <w:fldChar w:fldCharType="separate"/>
      </w:r>
      <w:r>
        <w:t>- 13 -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"_Toc123037057" </w:instrText>
      </w:r>
      <w:r>
        <w:fldChar w:fldCharType="separate"/>
      </w:r>
      <w:r>
        <w:rPr>
          <w:rStyle w:val="66"/>
          <w:rFonts w:hint="eastAsia" w:cs="宋体"/>
          <w:b/>
        </w:rPr>
        <w:t>一、项目概况</w:t>
      </w:r>
      <w:r>
        <w:tab/>
      </w:r>
      <w:r>
        <w:fldChar w:fldCharType="begin"/>
      </w:r>
      <w:r>
        <w:instrText xml:space="preserve"> PAGEREF _Toc123037057 \h </w:instrText>
      </w:r>
      <w:r>
        <w:fldChar w:fldCharType="separate"/>
      </w:r>
      <w:r>
        <w:t>- 13 -</w:t>
      </w:r>
      <w:r>
        <w:fldChar w:fldCharType="end"/>
      </w:r>
      <w:r>
        <w:fldChar w:fldCharType="end"/>
      </w:r>
    </w:p>
    <w:p>
      <w:pPr>
        <w:pStyle w:val="38"/>
        <w:rPr>
          <w:rFonts w:asciiTheme="minorHAnsi" w:hAnsiTheme="minorHAnsi" w:eastAsiaTheme="minorEastAsia" w:cstheme="minorBidi"/>
          <w:sz w:val="21"/>
          <w:szCs w:val="22"/>
        </w:rPr>
      </w:pPr>
      <w:r>
        <w:fldChar w:fldCharType="begin"/>
      </w:r>
      <w:r>
        <w:instrText xml:space="preserve"> HYPERLINK \l "_Toc123037058" </w:instrText>
      </w:r>
      <w:r>
        <w:fldChar w:fldCharType="separate"/>
      </w:r>
      <w:r>
        <w:rPr>
          <w:rStyle w:val="66"/>
          <w:rFonts w:hint="eastAsia" w:ascii="宋体" w:hAnsi="宋体" w:cs="宋体"/>
        </w:rPr>
        <w:t>第四篇</w:t>
      </w:r>
      <w:r>
        <w:rPr>
          <w:rStyle w:val="66"/>
          <w:rFonts w:ascii="宋体" w:hAnsi="宋体" w:cs="宋体"/>
        </w:rPr>
        <w:t xml:space="preserve">  </w:t>
      </w:r>
      <w:r>
        <w:rPr>
          <w:rStyle w:val="66"/>
          <w:rFonts w:hint="eastAsia" w:ascii="宋体" w:hAnsi="宋体" w:cs="宋体"/>
        </w:rPr>
        <w:t>询价项目服务需求</w:t>
      </w:r>
      <w:r>
        <w:tab/>
      </w:r>
      <w:r>
        <w:fldChar w:fldCharType="begin"/>
      </w:r>
      <w:r>
        <w:instrText xml:space="preserve"> PAGEREF _Toc123037058 \h </w:instrText>
      </w:r>
      <w:r>
        <w:fldChar w:fldCharType="separate"/>
      </w:r>
      <w:r>
        <w:t>- 19 -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"_Toc123037059" </w:instrText>
      </w:r>
      <w:r>
        <w:fldChar w:fldCharType="separate"/>
      </w:r>
      <w:r>
        <w:rPr>
          <w:rStyle w:val="66"/>
          <w:rFonts w:hint="eastAsia" w:cs="宋体"/>
          <w:b/>
        </w:rPr>
        <w:t>一、实施（交货）时间、实施（交货）地点及验收方式</w:t>
      </w:r>
      <w:r>
        <w:tab/>
      </w:r>
      <w:r>
        <w:fldChar w:fldCharType="begin"/>
      </w:r>
      <w:r>
        <w:instrText xml:space="preserve"> PAGEREF _Toc123037059 \h </w:instrText>
      </w:r>
      <w:r>
        <w:fldChar w:fldCharType="separate"/>
      </w:r>
      <w:r>
        <w:t>- 19 -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"_Toc123037060" </w:instrText>
      </w:r>
      <w:r>
        <w:fldChar w:fldCharType="separate"/>
      </w:r>
      <w:r>
        <w:rPr>
          <w:rStyle w:val="66"/>
          <w:rFonts w:hint="eastAsia" w:cs="宋体"/>
          <w:b/>
        </w:rPr>
        <w:t>二、质量保证及售后服务</w:t>
      </w:r>
      <w:r>
        <w:tab/>
      </w:r>
      <w:r>
        <w:fldChar w:fldCharType="begin"/>
      </w:r>
      <w:r>
        <w:instrText xml:space="preserve"> PAGEREF _Toc123037060 \h </w:instrText>
      </w:r>
      <w:r>
        <w:fldChar w:fldCharType="separate"/>
      </w:r>
      <w:r>
        <w:t>- 19 -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"_Toc123037061" </w:instrText>
      </w:r>
      <w:r>
        <w:fldChar w:fldCharType="separate"/>
      </w:r>
      <w:r>
        <w:rPr>
          <w:rStyle w:val="66"/>
          <w:rFonts w:hint="eastAsia" w:cs="宋体"/>
          <w:b/>
        </w:rPr>
        <w:t>四、知识产权</w:t>
      </w:r>
      <w:r>
        <w:tab/>
      </w:r>
      <w:r>
        <w:fldChar w:fldCharType="begin"/>
      </w:r>
      <w:r>
        <w:instrText xml:space="preserve"> PAGEREF _Toc123037061 \h </w:instrText>
      </w:r>
      <w:r>
        <w:fldChar w:fldCharType="separate"/>
      </w:r>
      <w:r>
        <w:t>- 20 -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"_Toc123037062" </w:instrText>
      </w:r>
      <w:r>
        <w:fldChar w:fldCharType="separate"/>
      </w:r>
      <w:r>
        <w:rPr>
          <w:rStyle w:val="66"/>
          <w:rFonts w:hint="eastAsia" w:cs="宋体"/>
          <w:b/>
        </w:rPr>
        <w:t>四、其他</w:t>
      </w:r>
      <w:r>
        <w:tab/>
      </w:r>
      <w:r>
        <w:fldChar w:fldCharType="begin"/>
      </w:r>
      <w:r>
        <w:instrText xml:space="preserve"> PAGEREF _Toc123037062 \h </w:instrText>
      </w:r>
      <w:r>
        <w:fldChar w:fldCharType="separate"/>
      </w:r>
      <w:r>
        <w:t>- 20 -</w:t>
      </w:r>
      <w:r>
        <w:fldChar w:fldCharType="end"/>
      </w:r>
      <w:r>
        <w:fldChar w:fldCharType="end"/>
      </w:r>
    </w:p>
    <w:p>
      <w:pPr>
        <w:pStyle w:val="38"/>
        <w:rPr>
          <w:rFonts w:asciiTheme="minorHAnsi" w:hAnsiTheme="minorHAnsi" w:eastAsiaTheme="minorEastAsia" w:cstheme="minorBidi"/>
          <w:sz w:val="21"/>
          <w:szCs w:val="22"/>
        </w:rPr>
      </w:pPr>
      <w:r>
        <w:fldChar w:fldCharType="begin"/>
      </w:r>
      <w:r>
        <w:instrText xml:space="preserve"> HYPERLINK \l "_Toc123037063" </w:instrText>
      </w:r>
      <w:r>
        <w:fldChar w:fldCharType="separate"/>
      </w:r>
      <w:r>
        <w:rPr>
          <w:rStyle w:val="66"/>
          <w:rFonts w:hint="eastAsia" w:ascii="宋体" w:hAnsi="宋体" w:cs="宋体"/>
        </w:rPr>
        <w:t>第五篇</w:t>
      </w:r>
      <w:r>
        <w:rPr>
          <w:rStyle w:val="66"/>
          <w:rFonts w:ascii="宋体" w:hAnsi="宋体" w:cs="宋体"/>
        </w:rPr>
        <w:t xml:space="preserve"> </w:t>
      </w:r>
      <w:r>
        <w:rPr>
          <w:rStyle w:val="66"/>
          <w:rFonts w:hint="eastAsia" w:ascii="宋体" w:hAnsi="宋体" w:cs="宋体"/>
        </w:rPr>
        <w:t>格式合同（样本）</w:t>
      </w:r>
      <w:r>
        <w:tab/>
      </w:r>
      <w:r>
        <w:fldChar w:fldCharType="begin"/>
      </w:r>
      <w:r>
        <w:instrText xml:space="preserve"> PAGEREF _Toc123037063 \h </w:instrText>
      </w:r>
      <w:r>
        <w:fldChar w:fldCharType="separate"/>
      </w:r>
      <w:r>
        <w:t>- 21 -</w:t>
      </w:r>
      <w:r>
        <w:fldChar w:fldCharType="end"/>
      </w:r>
      <w:r>
        <w:fldChar w:fldCharType="end"/>
      </w:r>
    </w:p>
    <w:p>
      <w:pPr>
        <w:pStyle w:val="38"/>
        <w:rPr>
          <w:rFonts w:asciiTheme="minorHAnsi" w:hAnsiTheme="minorHAnsi" w:eastAsiaTheme="minorEastAsia" w:cstheme="minorBidi"/>
          <w:sz w:val="21"/>
          <w:szCs w:val="22"/>
        </w:rPr>
      </w:pPr>
      <w:r>
        <w:fldChar w:fldCharType="begin"/>
      </w:r>
      <w:r>
        <w:instrText xml:space="preserve"> HYPERLINK \l "_Toc123037064" </w:instrText>
      </w:r>
      <w:r>
        <w:fldChar w:fldCharType="separate"/>
      </w:r>
      <w:r>
        <w:rPr>
          <w:rStyle w:val="66"/>
          <w:rFonts w:hint="eastAsia" w:ascii="宋体" w:hAnsi="宋体" w:cs="宋体"/>
        </w:rPr>
        <w:t>第六篇</w:t>
      </w:r>
      <w:r>
        <w:rPr>
          <w:rStyle w:val="66"/>
          <w:rFonts w:ascii="宋体" w:hAnsi="宋体" w:cs="宋体"/>
        </w:rPr>
        <w:t xml:space="preserve">  </w:t>
      </w:r>
      <w:r>
        <w:rPr>
          <w:rStyle w:val="66"/>
          <w:rFonts w:hint="eastAsia" w:ascii="宋体" w:hAnsi="宋体" w:cs="宋体"/>
        </w:rPr>
        <w:t>响应文件格式</w:t>
      </w:r>
      <w:r>
        <w:tab/>
      </w:r>
      <w:r>
        <w:fldChar w:fldCharType="begin"/>
      </w:r>
      <w:r>
        <w:instrText xml:space="preserve"> PAGEREF _Toc123037064 \h </w:instrText>
      </w:r>
      <w:r>
        <w:fldChar w:fldCharType="separate"/>
      </w:r>
      <w:r>
        <w:t>- 23 -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"_Toc123037065" </w:instrText>
      </w:r>
      <w:r>
        <w:fldChar w:fldCharType="separate"/>
      </w:r>
      <w:r>
        <w:rPr>
          <w:rStyle w:val="66"/>
          <w:rFonts w:hint="eastAsia" w:cs="宋体"/>
          <w:b/>
        </w:rPr>
        <w:t>一、经济部分</w:t>
      </w:r>
      <w:r>
        <w:tab/>
      </w:r>
      <w:r>
        <w:fldChar w:fldCharType="begin"/>
      </w:r>
      <w:r>
        <w:instrText xml:space="preserve"> PAGEREF _Toc123037065 \h </w:instrText>
      </w:r>
      <w:r>
        <w:fldChar w:fldCharType="separate"/>
      </w:r>
      <w:r>
        <w:t>- 24 -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"_Toc123037066" </w:instrText>
      </w:r>
      <w:r>
        <w:fldChar w:fldCharType="separate"/>
      </w:r>
      <w:r>
        <w:rPr>
          <w:rStyle w:val="66"/>
          <w:rFonts w:hint="eastAsia" w:cs="宋体"/>
          <w:b/>
        </w:rPr>
        <w:t>二、资格条件及其他</w:t>
      </w:r>
      <w:r>
        <w:tab/>
      </w:r>
      <w:r>
        <w:fldChar w:fldCharType="begin"/>
      </w:r>
      <w:r>
        <w:instrText xml:space="preserve"> PAGEREF _Toc123037066 \h </w:instrText>
      </w:r>
      <w:r>
        <w:fldChar w:fldCharType="separate"/>
      </w:r>
      <w:r>
        <w:t>- 25 -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"_Toc123037067" </w:instrText>
      </w:r>
      <w:r>
        <w:fldChar w:fldCharType="separate"/>
      </w:r>
      <w:r>
        <w:rPr>
          <w:rStyle w:val="66"/>
          <w:rFonts w:hint="eastAsia" w:cs="宋体"/>
          <w:b/>
        </w:rPr>
        <w:t>三、商务部分</w:t>
      </w:r>
      <w:r>
        <w:tab/>
      </w:r>
      <w:r>
        <w:fldChar w:fldCharType="begin"/>
      </w:r>
      <w:r>
        <w:instrText xml:space="preserve"> PAGEREF _Toc123037067 \h </w:instrText>
      </w:r>
      <w:r>
        <w:fldChar w:fldCharType="separate"/>
      </w:r>
      <w:r>
        <w:t>- 32 -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"_Toc123037068" </w:instrText>
      </w:r>
      <w:r>
        <w:fldChar w:fldCharType="separate"/>
      </w:r>
      <w:r>
        <w:rPr>
          <w:rStyle w:val="66"/>
          <w:rFonts w:hint="eastAsia" w:cs="宋体"/>
          <w:b/>
        </w:rPr>
        <w:t>四、技术部分</w:t>
      </w:r>
      <w:r>
        <w:tab/>
      </w:r>
      <w:r>
        <w:fldChar w:fldCharType="begin"/>
      </w:r>
      <w:r>
        <w:instrText xml:space="preserve"> PAGEREF _Toc123037068 \h </w:instrText>
      </w:r>
      <w:r>
        <w:fldChar w:fldCharType="separate"/>
      </w:r>
      <w:r>
        <w:t>- 34 -</w:t>
      </w:r>
      <w:r>
        <w:fldChar w:fldCharType="end"/>
      </w:r>
      <w:r>
        <w:fldChar w:fldCharType="end"/>
      </w:r>
    </w:p>
    <w:p>
      <w:pPr>
        <w:pStyle w:val="47"/>
        <w:ind w:right="-255"/>
        <w:rPr>
          <w:rFonts w:asciiTheme="minorHAnsi" w:hAnsiTheme="minorHAnsi" w:eastAsiaTheme="minorEastAsia" w:cstheme="minorBidi"/>
          <w:sz w:val="21"/>
          <w:szCs w:val="22"/>
        </w:rPr>
      </w:pPr>
      <w:r>
        <w:fldChar w:fldCharType="begin"/>
      </w:r>
      <w:r>
        <w:instrText xml:space="preserve"> HYPERLINK \l "_Toc123037069" </w:instrText>
      </w:r>
      <w:r>
        <w:fldChar w:fldCharType="separate"/>
      </w:r>
      <w:r>
        <w:rPr>
          <w:rStyle w:val="66"/>
          <w:rFonts w:hint="eastAsia" w:cs="宋体"/>
          <w:b/>
        </w:rPr>
        <w:t>五、其他应提供的资料（如果有）</w:t>
      </w:r>
      <w:r>
        <w:tab/>
      </w:r>
      <w:r>
        <w:fldChar w:fldCharType="begin"/>
      </w:r>
      <w:r>
        <w:instrText xml:space="preserve"> PAGEREF _Toc123037069 \h </w:instrText>
      </w:r>
      <w:r>
        <w:fldChar w:fldCharType="separate"/>
      </w:r>
      <w:r>
        <w:t>- 35 -</w:t>
      </w:r>
      <w:r>
        <w:fldChar w:fldCharType="end"/>
      </w:r>
      <w:r>
        <w:fldChar w:fldCharType="end"/>
      </w:r>
    </w:p>
    <w:p>
      <w:pPr>
        <w:pStyle w:val="38"/>
        <w:ind w:firstLine="0" w:firstLineChars="0"/>
        <w:rPr>
          <w:rFonts w:ascii="宋体" w:hAnsi="宋体" w:cs="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rPr>
        <w:fldChar w:fldCharType="end"/>
      </w:r>
    </w:p>
    <w:p>
      <w:pPr>
        <w:pStyle w:val="2"/>
        <w:numPr>
          <w:ilvl w:val="0"/>
          <w:numId w:val="1"/>
        </w:numPr>
        <w:spacing w:beforeLines="0" w:afterLines="0" w:line="360" w:lineRule="auto"/>
        <w:ind w:left="1531" w:hanging="1531"/>
        <w:rPr>
          <w:rFonts w:ascii="宋体" w:hAnsi="宋体" w:eastAsia="宋体" w:cs="宋体"/>
        </w:rPr>
      </w:pPr>
      <w:bookmarkStart w:id="0" w:name="_Toc123037038"/>
      <w:r>
        <w:rPr>
          <w:rFonts w:hint="eastAsia" w:ascii="宋体" w:hAnsi="宋体" w:eastAsia="宋体" w:cs="宋体"/>
        </w:rPr>
        <w:t>询价邀请书</w:t>
      </w:r>
      <w:bookmarkEnd w:id="0"/>
    </w:p>
    <w:p>
      <w:pPr>
        <w:spacing w:line="500" w:lineRule="exact"/>
        <w:jc w:val="left"/>
        <w:outlineLvl w:val="0"/>
        <w:rPr>
          <w:rFonts w:ascii="宋体" w:hAnsi="宋体" w:cs="宋体"/>
          <w:sz w:val="24"/>
          <w:szCs w:val="24"/>
        </w:rPr>
      </w:pPr>
      <w:r>
        <w:rPr>
          <w:rFonts w:hint="eastAsia" w:ascii="宋体" w:hAnsi="宋体" w:cs="宋体"/>
          <w:sz w:val="24"/>
          <w:szCs w:val="24"/>
        </w:rPr>
        <w:t xml:space="preserve">    重庆市黔江区民族职业教育中心对</w:t>
      </w:r>
      <w:r>
        <w:rPr>
          <w:rFonts w:hint="eastAsia" w:ascii="宋体" w:hAnsi="宋体" w:cs="宋体"/>
          <w:sz w:val="24"/>
          <w:szCs w:val="24"/>
          <w:lang w:val="en-US" w:eastAsia="zh-CN"/>
        </w:rPr>
        <w:t>鸡杂产业学院附属工程改造</w:t>
      </w:r>
      <w:r>
        <w:rPr>
          <w:rFonts w:hint="eastAsia" w:ascii="宋体" w:hAnsi="宋体" w:cs="宋体"/>
          <w:sz w:val="24"/>
          <w:szCs w:val="24"/>
        </w:rPr>
        <w:t>项目进行询价。欢迎有资格的供应商前来参加询价。</w:t>
      </w:r>
    </w:p>
    <w:p>
      <w:pPr>
        <w:pStyle w:val="3"/>
        <w:spacing w:line="500" w:lineRule="exact"/>
        <w:ind w:firstLine="482" w:firstLineChars="200"/>
        <w:rPr>
          <w:rFonts w:cs="宋体"/>
          <w:b/>
          <w:sz w:val="24"/>
          <w:szCs w:val="24"/>
        </w:rPr>
      </w:pPr>
      <w:bookmarkStart w:id="1" w:name="_Toc123037039"/>
      <w:r>
        <w:rPr>
          <w:rFonts w:hint="eastAsia" w:cs="宋体"/>
          <w:b/>
          <w:sz w:val="24"/>
          <w:szCs w:val="24"/>
        </w:rPr>
        <w:t>一、询价项目内容</w:t>
      </w:r>
      <w:bookmarkEnd w:id="1"/>
    </w:p>
    <w:tbl>
      <w:tblPr>
        <w:tblStyle w:val="59"/>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701"/>
        <w:gridCol w:w="1701"/>
        <w:gridCol w:w="212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24"/>
              <w:spacing w:line="240" w:lineRule="atLeast"/>
              <w:ind w:left="0"/>
              <w:jc w:val="center"/>
              <w:outlineLvl w:val="0"/>
              <w:rPr>
                <w:rFonts w:ascii="宋体" w:hAnsi="宋体" w:cs="宋体"/>
                <w:b/>
                <w:sz w:val="24"/>
                <w:szCs w:val="24"/>
              </w:rPr>
            </w:pPr>
            <w:r>
              <w:rPr>
                <w:rFonts w:hint="eastAsia" w:ascii="宋体" w:hAnsi="宋体" w:cs="宋体"/>
                <w:b/>
                <w:sz w:val="24"/>
                <w:szCs w:val="24"/>
              </w:rPr>
              <w:t>货物名称</w:t>
            </w:r>
          </w:p>
        </w:tc>
        <w:tc>
          <w:tcPr>
            <w:tcW w:w="1701" w:type="dxa"/>
            <w:vAlign w:val="center"/>
          </w:tcPr>
          <w:p>
            <w:pPr>
              <w:pStyle w:val="24"/>
              <w:spacing w:line="240" w:lineRule="atLeast"/>
              <w:ind w:left="0"/>
              <w:outlineLvl w:val="0"/>
              <w:rPr>
                <w:rFonts w:ascii="宋体" w:hAnsi="宋体" w:cs="宋体"/>
                <w:b/>
                <w:sz w:val="24"/>
                <w:szCs w:val="24"/>
              </w:rPr>
            </w:pPr>
            <w:r>
              <w:rPr>
                <w:rFonts w:hint="eastAsia" w:ascii="宋体" w:hAnsi="宋体" w:cs="宋体"/>
                <w:b/>
                <w:sz w:val="24"/>
                <w:szCs w:val="24"/>
              </w:rPr>
              <w:t>最高限价</w:t>
            </w:r>
          </w:p>
          <w:p>
            <w:pPr>
              <w:pStyle w:val="24"/>
              <w:spacing w:line="240" w:lineRule="atLeast"/>
              <w:ind w:left="0"/>
              <w:outlineLvl w:val="0"/>
              <w:rPr>
                <w:rFonts w:ascii="宋体" w:hAnsi="宋体" w:cs="宋体"/>
                <w:b/>
                <w:sz w:val="24"/>
                <w:szCs w:val="24"/>
              </w:rPr>
            </w:pPr>
            <w:r>
              <w:rPr>
                <w:rFonts w:hint="eastAsia" w:ascii="宋体" w:hAnsi="宋体" w:cs="宋体"/>
                <w:b/>
                <w:sz w:val="24"/>
                <w:szCs w:val="24"/>
              </w:rPr>
              <w:t>（万元）</w:t>
            </w:r>
          </w:p>
        </w:tc>
        <w:tc>
          <w:tcPr>
            <w:tcW w:w="1701" w:type="dxa"/>
            <w:vAlign w:val="center"/>
          </w:tcPr>
          <w:p>
            <w:pPr>
              <w:pStyle w:val="24"/>
              <w:spacing w:line="240" w:lineRule="atLeast"/>
              <w:ind w:left="118" w:hanging="118" w:hangingChars="49"/>
              <w:outlineLvl w:val="0"/>
              <w:rPr>
                <w:rFonts w:ascii="宋体" w:hAnsi="宋体" w:cs="宋体"/>
                <w:b/>
                <w:sz w:val="24"/>
                <w:szCs w:val="24"/>
              </w:rPr>
            </w:pPr>
            <w:r>
              <w:rPr>
                <w:rFonts w:hint="eastAsia" w:ascii="宋体" w:hAnsi="宋体" w:cs="宋体"/>
                <w:b/>
                <w:sz w:val="24"/>
                <w:szCs w:val="24"/>
              </w:rPr>
              <w:t>询价保证金（万元）</w:t>
            </w:r>
          </w:p>
        </w:tc>
        <w:tc>
          <w:tcPr>
            <w:tcW w:w="2126" w:type="dxa"/>
          </w:tcPr>
          <w:p>
            <w:pPr>
              <w:pStyle w:val="24"/>
              <w:spacing w:line="240" w:lineRule="atLeast"/>
              <w:ind w:left="0"/>
              <w:jc w:val="center"/>
              <w:outlineLvl w:val="0"/>
              <w:rPr>
                <w:rFonts w:ascii="宋体" w:hAnsi="宋体" w:cs="宋体"/>
                <w:b/>
                <w:sz w:val="24"/>
                <w:szCs w:val="24"/>
              </w:rPr>
            </w:pPr>
            <w:r>
              <w:rPr>
                <w:rFonts w:hint="eastAsia" w:ascii="宋体" w:hAnsi="宋体" w:cs="宋体"/>
                <w:b/>
                <w:sz w:val="24"/>
                <w:szCs w:val="24"/>
              </w:rPr>
              <w:t>成交供应商数量</w:t>
            </w:r>
          </w:p>
          <w:p>
            <w:pPr>
              <w:pStyle w:val="24"/>
              <w:spacing w:line="240" w:lineRule="atLeast"/>
              <w:ind w:left="0"/>
              <w:jc w:val="center"/>
              <w:outlineLvl w:val="0"/>
              <w:rPr>
                <w:rFonts w:ascii="宋体" w:hAnsi="宋体" w:cs="宋体"/>
                <w:b/>
                <w:sz w:val="24"/>
                <w:szCs w:val="24"/>
              </w:rPr>
            </w:pPr>
            <w:r>
              <w:rPr>
                <w:rFonts w:hint="eastAsia" w:ascii="宋体" w:hAnsi="宋体" w:cs="宋体"/>
                <w:b/>
                <w:sz w:val="24"/>
                <w:szCs w:val="24"/>
              </w:rPr>
              <w:t>（名）</w:t>
            </w:r>
          </w:p>
        </w:tc>
        <w:tc>
          <w:tcPr>
            <w:tcW w:w="1959" w:type="dxa"/>
            <w:vAlign w:val="center"/>
          </w:tcPr>
          <w:p>
            <w:pPr>
              <w:pStyle w:val="24"/>
              <w:spacing w:line="240" w:lineRule="atLeast"/>
              <w:ind w:left="0"/>
              <w:jc w:val="center"/>
              <w:outlineLvl w:val="0"/>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86" w:type="dxa"/>
            <w:vAlign w:val="center"/>
          </w:tcPr>
          <w:p>
            <w:pPr>
              <w:spacing w:line="400" w:lineRule="exact"/>
              <w:rPr>
                <w:rFonts w:ascii="宋体" w:hAnsi="宋体" w:cs="宋体"/>
                <w:sz w:val="24"/>
                <w:szCs w:val="24"/>
              </w:rPr>
            </w:pPr>
            <w:r>
              <w:rPr>
                <w:rFonts w:hint="eastAsia" w:ascii="宋体" w:hAnsi="宋体" w:cs="宋体"/>
                <w:sz w:val="24"/>
                <w:szCs w:val="24"/>
                <w:lang w:val="en-US" w:eastAsia="zh-CN"/>
              </w:rPr>
              <w:t>鸡杂产业学院附属工程改造</w:t>
            </w:r>
            <w:r>
              <w:rPr>
                <w:rFonts w:hint="eastAsia" w:ascii="宋体" w:hAnsi="宋体" w:cs="宋体"/>
                <w:sz w:val="24"/>
                <w:szCs w:val="24"/>
              </w:rPr>
              <w:t>项目</w:t>
            </w:r>
          </w:p>
        </w:tc>
        <w:tc>
          <w:tcPr>
            <w:tcW w:w="1701" w:type="dxa"/>
            <w:vAlign w:val="center"/>
          </w:tcPr>
          <w:p>
            <w:p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35.2</w:t>
            </w:r>
          </w:p>
        </w:tc>
        <w:tc>
          <w:tcPr>
            <w:tcW w:w="1701"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rPr>
              <w:t>0.</w:t>
            </w:r>
            <w:r>
              <w:rPr>
                <w:rFonts w:hint="eastAsia" w:ascii="宋体" w:hAnsi="宋体" w:cs="宋体"/>
                <w:sz w:val="24"/>
                <w:szCs w:val="24"/>
                <w:lang w:val="en-US" w:eastAsia="zh-CN"/>
              </w:rPr>
              <w:t>7</w:t>
            </w:r>
          </w:p>
        </w:tc>
        <w:tc>
          <w:tcPr>
            <w:tcW w:w="2126" w:type="dxa"/>
          </w:tcPr>
          <w:p>
            <w:pPr>
              <w:spacing w:line="500" w:lineRule="exact"/>
              <w:jc w:val="center"/>
              <w:outlineLvl w:val="0"/>
              <w:rPr>
                <w:rFonts w:ascii="宋体" w:hAnsi="宋体" w:cs="宋体"/>
                <w:sz w:val="24"/>
                <w:szCs w:val="24"/>
              </w:rPr>
            </w:pPr>
          </w:p>
          <w:p>
            <w:pPr>
              <w:spacing w:line="500" w:lineRule="exact"/>
              <w:jc w:val="center"/>
              <w:outlineLvl w:val="0"/>
              <w:rPr>
                <w:rFonts w:ascii="宋体" w:hAnsi="宋体" w:cs="宋体"/>
                <w:sz w:val="24"/>
                <w:szCs w:val="24"/>
              </w:rPr>
            </w:pPr>
            <w:r>
              <w:rPr>
                <w:rFonts w:hint="eastAsia" w:ascii="宋体" w:hAnsi="宋体" w:cs="宋体"/>
                <w:sz w:val="24"/>
                <w:szCs w:val="24"/>
              </w:rPr>
              <w:t>1</w:t>
            </w:r>
          </w:p>
          <w:p/>
        </w:tc>
        <w:tc>
          <w:tcPr>
            <w:tcW w:w="1959" w:type="dxa"/>
            <w:vAlign w:val="center"/>
          </w:tcPr>
          <w:p>
            <w:pPr>
              <w:spacing w:line="400" w:lineRule="exact"/>
              <w:rPr>
                <w:rFonts w:ascii="宋体" w:hAnsi="宋体" w:cs="宋体"/>
                <w:sz w:val="24"/>
                <w:szCs w:val="24"/>
              </w:rPr>
            </w:pPr>
            <w:r>
              <w:rPr>
                <w:rFonts w:hint="eastAsia" w:ascii="宋体" w:hAnsi="宋体" w:cs="宋体"/>
                <w:sz w:val="24"/>
                <w:szCs w:val="24"/>
              </w:rPr>
              <w:t>询价产品必须为中国大陆境内生产</w:t>
            </w:r>
          </w:p>
        </w:tc>
      </w:tr>
    </w:tbl>
    <w:p>
      <w:pPr>
        <w:pStyle w:val="3"/>
        <w:spacing w:line="500" w:lineRule="exact"/>
        <w:ind w:firstLine="482" w:firstLineChars="200"/>
        <w:rPr>
          <w:rFonts w:cs="宋体"/>
          <w:b/>
          <w:sz w:val="24"/>
          <w:szCs w:val="24"/>
        </w:rPr>
      </w:pPr>
      <w:bookmarkStart w:id="2" w:name="_Toc123037040"/>
      <w:bookmarkStart w:id="112" w:name="_GoBack"/>
      <w:bookmarkEnd w:id="112"/>
      <w:r>
        <w:rPr>
          <w:rFonts w:hint="eastAsia" w:cs="宋体"/>
          <w:b/>
          <w:sz w:val="24"/>
          <w:szCs w:val="24"/>
        </w:rPr>
        <w:t>二、资金来源</w:t>
      </w:r>
      <w:bookmarkEnd w:id="2"/>
    </w:p>
    <w:p>
      <w:pPr>
        <w:pStyle w:val="3"/>
        <w:spacing w:line="500" w:lineRule="exact"/>
        <w:ind w:firstLine="480" w:firstLineChars="200"/>
        <w:rPr>
          <w:rFonts w:cs="宋体"/>
          <w:bCs/>
          <w:sz w:val="24"/>
          <w:szCs w:val="24"/>
        </w:rPr>
      </w:pPr>
      <w:bookmarkStart w:id="3" w:name="_Toc79656092"/>
      <w:bookmarkStart w:id="4" w:name="_Toc123037041"/>
      <w:r>
        <w:rPr>
          <w:rFonts w:hint="eastAsia" w:cs="宋体"/>
          <w:bCs/>
          <w:sz w:val="24"/>
          <w:szCs w:val="24"/>
        </w:rPr>
        <w:t>自筹资金。</w:t>
      </w:r>
      <w:bookmarkEnd w:id="3"/>
    </w:p>
    <w:p>
      <w:pPr>
        <w:pStyle w:val="3"/>
        <w:spacing w:line="500" w:lineRule="exact"/>
        <w:ind w:firstLine="482" w:firstLineChars="200"/>
        <w:rPr>
          <w:rFonts w:cs="宋体"/>
          <w:b/>
          <w:sz w:val="24"/>
          <w:szCs w:val="24"/>
        </w:rPr>
      </w:pPr>
      <w:r>
        <w:rPr>
          <w:rFonts w:hint="eastAsia" w:cs="宋体"/>
          <w:b/>
          <w:sz w:val="24"/>
          <w:szCs w:val="24"/>
        </w:rPr>
        <w:t>三、供应商资格要求</w:t>
      </w:r>
      <w:bookmarkEnd w:id="4"/>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（二）落实政府采购政策需满足的资格要求：本项目供应商应为中小企业。</w:t>
      </w:r>
    </w:p>
    <w:p>
      <w:pPr>
        <w:spacing w:line="400" w:lineRule="exact"/>
        <w:ind w:firstLine="480" w:firstLineChars="200"/>
        <w:rPr>
          <w:rFonts w:ascii="宋体" w:hAnsi="宋体" w:cs="宋体"/>
          <w:sz w:val="24"/>
          <w:szCs w:val="24"/>
        </w:rPr>
      </w:pPr>
      <w:r>
        <w:rPr>
          <w:rFonts w:hint="eastAsia" w:ascii="宋体" w:hAnsi="宋体" w:cs="宋体"/>
          <w:sz w:val="24"/>
          <w:szCs w:val="24"/>
        </w:rPr>
        <w:t>（三）本项目的特定资格要求：1、具备装修工程施工资质。2、投标人具有有效安全生产许可证。</w:t>
      </w:r>
    </w:p>
    <w:p>
      <w:pPr>
        <w:pStyle w:val="3"/>
        <w:spacing w:line="500" w:lineRule="exact"/>
        <w:ind w:firstLine="482" w:firstLineChars="200"/>
        <w:rPr>
          <w:rFonts w:cs="宋体"/>
          <w:b/>
          <w:sz w:val="24"/>
          <w:szCs w:val="24"/>
        </w:rPr>
      </w:pPr>
      <w:bookmarkStart w:id="5" w:name="_Toc123037042"/>
      <w:r>
        <w:rPr>
          <w:rFonts w:hint="eastAsia" w:cs="宋体"/>
          <w:b/>
          <w:sz w:val="24"/>
          <w:szCs w:val="24"/>
        </w:rPr>
        <w:t>四、询价有关说明</w:t>
      </w:r>
      <w:bookmarkEnd w:id="5"/>
    </w:p>
    <w:p>
      <w:pPr>
        <w:snapToGrid w:val="0"/>
        <w:spacing w:line="400" w:lineRule="exact"/>
        <w:ind w:firstLine="480" w:firstLineChars="200"/>
        <w:rPr>
          <w:rFonts w:ascii="宋体" w:hAnsi="宋体" w:cs="宋体"/>
          <w:sz w:val="24"/>
          <w:szCs w:val="24"/>
        </w:rPr>
      </w:pPr>
      <w:bookmarkStart w:id="6" w:name="_Toc447805821"/>
      <w:r>
        <w:rPr>
          <w:rFonts w:hint="eastAsia" w:ascii="宋体" w:hAnsi="宋体" w:cs="宋体"/>
          <w:sz w:val="24"/>
          <w:szCs w:val="24"/>
        </w:rPr>
        <w:t>（一）凡有意参加询价的供应商，请于公告发布之日起至提交首次响应文件截止时间之前，请在重庆市黔江区民族职业教育中心官网（http://www.qjzjzx.com）下载本项目询价通知书以及图纸、补遗等询价前公布的所有项目资料，无论供应商领取或下载与否，均视为已知晓所有招标内容。</w:t>
      </w:r>
    </w:p>
    <w:p>
      <w:pPr>
        <w:spacing w:line="400" w:lineRule="exact"/>
        <w:ind w:firstLine="480" w:firstLineChars="200"/>
        <w:rPr>
          <w:rFonts w:ascii="宋体" w:hAnsi="宋体" w:cs="宋体"/>
          <w:sz w:val="24"/>
          <w:szCs w:val="24"/>
        </w:rPr>
      </w:pPr>
      <w:r>
        <w:rPr>
          <w:rFonts w:hint="eastAsia" w:ascii="宋体" w:hAnsi="宋体" w:cs="宋体"/>
          <w:sz w:val="24"/>
          <w:szCs w:val="24"/>
        </w:rPr>
        <w:t>（二）询价公告期限：自采购公告发布之日起三个工作日。</w:t>
      </w:r>
    </w:p>
    <w:p>
      <w:pPr>
        <w:spacing w:line="400" w:lineRule="exact"/>
        <w:ind w:firstLine="480" w:firstLineChars="200"/>
        <w:rPr>
          <w:rFonts w:ascii="宋体" w:hAnsi="宋体" w:cs="宋体"/>
          <w:sz w:val="24"/>
          <w:szCs w:val="24"/>
        </w:rPr>
      </w:pPr>
      <w:r>
        <w:rPr>
          <w:rFonts w:hint="eastAsia" w:ascii="宋体" w:hAnsi="宋体" w:cs="宋体"/>
          <w:sz w:val="24"/>
          <w:szCs w:val="24"/>
        </w:rPr>
        <w:t>（三）供应商须满足以下两种要件，其询价才被接受：</w:t>
      </w:r>
    </w:p>
    <w:p>
      <w:pPr>
        <w:spacing w:line="400" w:lineRule="exact"/>
        <w:ind w:firstLine="480" w:firstLineChars="200"/>
        <w:rPr>
          <w:rFonts w:ascii="宋体" w:hAnsi="宋体"/>
          <w:sz w:val="24"/>
          <w:szCs w:val="24"/>
        </w:rPr>
      </w:pPr>
      <w:r>
        <w:rPr>
          <w:rFonts w:hint="eastAsia" w:ascii="宋体" w:hAnsi="宋体"/>
          <w:sz w:val="24"/>
          <w:szCs w:val="24"/>
        </w:rPr>
        <w:t>1. 按时提交响应文件；</w:t>
      </w:r>
    </w:p>
    <w:p>
      <w:pPr>
        <w:spacing w:line="400" w:lineRule="exact"/>
        <w:ind w:firstLine="480" w:firstLineChars="200"/>
        <w:rPr>
          <w:rFonts w:ascii="宋体" w:hAnsi="宋体"/>
          <w:sz w:val="24"/>
          <w:szCs w:val="24"/>
        </w:rPr>
      </w:pPr>
      <w:r>
        <w:rPr>
          <w:rFonts w:hint="eastAsia" w:ascii="宋体" w:hAnsi="宋体"/>
          <w:sz w:val="24"/>
          <w:szCs w:val="24"/>
        </w:rPr>
        <w:t>2. 按时报名并签名;</w:t>
      </w:r>
    </w:p>
    <w:p>
      <w:pPr>
        <w:spacing w:line="400" w:lineRule="exact"/>
        <w:ind w:firstLine="480" w:firstLineChars="200"/>
        <w:rPr>
          <w:rFonts w:hint="eastAsia" w:ascii="宋体" w:hAnsi="宋体"/>
          <w:sz w:val="24"/>
          <w:szCs w:val="24"/>
        </w:rPr>
      </w:pPr>
      <w:bookmarkStart w:id="7" w:name="_Toc79656095"/>
      <w:bookmarkStart w:id="8" w:name="_Toc123037043"/>
      <w:r>
        <w:rPr>
          <w:rFonts w:hint="eastAsia" w:ascii="宋体" w:hAnsi="宋体" w:cs="宋体"/>
          <w:sz w:val="24"/>
          <w:szCs w:val="24"/>
        </w:rPr>
        <w:t>（五）询价地点：黔江职教中心</w:t>
      </w:r>
      <w:r>
        <w:rPr>
          <w:rFonts w:hint="eastAsia" w:ascii="宋体" w:hAnsi="宋体"/>
          <w:sz w:val="24"/>
          <w:szCs w:val="24"/>
        </w:rPr>
        <w:t>招投标室（生活辅助用房310室）</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（六）询价截止时间：2023年 </w:t>
      </w:r>
      <w:r>
        <w:rPr>
          <w:rFonts w:hint="eastAsia" w:ascii="宋体" w:hAnsi="宋体" w:cs="宋体"/>
          <w:sz w:val="24"/>
          <w:szCs w:val="24"/>
          <w:lang w:val="en-US" w:eastAsia="zh-CN"/>
        </w:rPr>
        <w:t>11</w:t>
      </w:r>
      <w:r>
        <w:rPr>
          <w:rFonts w:hint="eastAsia" w:ascii="宋体" w:hAnsi="宋体" w:cs="宋体"/>
          <w:sz w:val="24"/>
          <w:szCs w:val="24"/>
        </w:rPr>
        <w:t xml:space="preserve"> 月 </w:t>
      </w:r>
      <w:r>
        <w:rPr>
          <w:rFonts w:hint="eastAsia" w:ascii="宋体" w:hAnsi="宋体" w:cs="宋体"/>
          <w:sz w:val="24"/>
          <w:szCs w:val="24"/>
          <w:lang w:val="en-US" w:eastAsia="zh-CN"/>
        </w:rPr>
        <w:t>15</w:t>
      </w:r>
      <w:r>
        <w:rPr>
          <w:rFonts w:hint="eastAsia" w:ascii="宋体" w:hAnsi="宋体" w:cs="宋体"/>
          <w:sz w:val="24"/>
          <w:szCs w:val="24"/>
        </w:rPr>
        <w:t xml:space="preserve"> 日北京时间9:30。</w:t>
      </w:r>
    </w:p>
    <w:p>
      <w:pPr>
        <w:spacing w:line="400" w:lineRule="exact"/>
        <w:ind w:firstLine="480" w:firstLineChars="200"/>
        <w:rPr>
          <w:rFonts w:ascii="宋体" w:hAnsi="宋体" w:cs="宋体"/>
          <w:sz w:val="24"/>
          <w:szCs w:val="24"/>
        </w:rPr>
      </w:pPr>
      <w:r>
        <w:rPr>
          <w:rFonts w:hint="eastAsia" w:ascii="宋体" w:hAnsi="宋体" w:cs="宋体"/>
          <w:sz w:val="24"/>
          <w:szCs w:val="24"/>
        </w:rPr>
        <w:t>（七）询价时间：2023年</w:t>
      </w:r>
      <w:r>
        <w:rPr>
          <w:rFonts w:hint="eastAsia" w:ascii="宋体" w:hAnsi="宋体" w:cs="宋体"/>
          <w:sz w:val="24"/>
          <w:szCs w:val="24"/>
          <w:lang w:val="en-US" w:eastAsia="zh-CN"/>
        </w:rPr>
        <w:t xml:space="preserve"> 11</w:t>
      </w:r>
      <w:r>
        <w:rPr>
          <w:rFonts w:hint="eastAsia" w:ascii="宋体" w:hAnsi="宋体" w:cs="宋体"/>
          <w:sz w:val="24"/>
          <w:szCs w:val="24"/>
        </w:rPr>
        <w:t xml:space="preserve">  月 </w:t>
      </w:r>
      <w:r>
        <w:rPr>
          <w:rFonts w:hint="eastAsia" w:ascii="宋体" w:hAnsi="宋体" w:cs="宋体"/>
          <w:sz w:val="24"/>
          <w:szCs w:val="24"/>
          <w:lang w:val="en-US" w:eastAsia="zh-CN"/>
        </w:rPr>
        <w:t>15</w:t>
      </w:r>
      <w:r>
        <w:rPr>
          <w:rFonts w:hint="eastAsia" w:ascii="宋体" w:hAnsi="宋体" w:cs="宋体"/>
          <w:sz w:val="24"/>
          <w:szCs w:val="24"/>
        </w:rPr>
        <w:t xml:space="preserve"> 日北京时间9:30</w:t>
      </w:r>
    </w:p>
    <w:bookmarkEnd w:id="7"/>
    <w:p>
      <w:pPr>
        <w:pStyle w:val="3"/>
        <w:spacing w:line="500" w:lineRule="exact"/>
        <w:ind w:firstLine="482" w:firstLineChars="200"/>
        <w:rPr>
          <w:rFonts w:cs="宋体"/>
          <w:b/>
          <w:sz w:val="24"/>
          <w:szCs w:val="24"/>
        </w:rPr>
      </w:pPr>
      <w:r>
        <w:rPr>
          <w:rFonts w:hint="eastAsia" w:cs="宋体"/>
          <w:b/>
          <w:sz w:val="24"/>
          <w:szCs w:val="24"/>
        </w:rPr>
        <w:t>五、询价保证金</w:t>
      </w:r>
      <w:bookmarkEnd w:id="6"/>
      <w:bookmarkEnd w:id="8"/>
    </w:p>
    <w:p>
      <w:pPr>
        <w:spacing w:line="360" w:lineRule="exact"/>
        <w:ind w:firstLine="480" w:firstLineChars="200"/>
        <w:rPr>
          <w:rFonts w:hint="eastAsia" w:ascii="宋体" w:hAnsi="宋体" w:cs="宋体"/>
          <w:sz w:val="24"/>
          <w:szCs w:val="24"/>
        </w:rPr>
      </w:pPr>
      <w:bookmarkStart w:id="9" w:name="_Toc521053054"/>
      <w:bookmarkStart w:id="10" w:name="_Toc15781"/>
      <w:bookmarkStart w:id="11" w:name="_Toc535312135"/>
      <w:bookmarkStart w:id="12" w:name="_Toc479668114"/>
      <w:bookmarkStart w:id="13" w:name="_Toc123037044"/>
      <w:bookmarkStart w:id="14" w:name="_Toc525047162"/>
      <w:bookmarkStart w:id="15" w:name="_Toc11496"/>
      <w:r>
        <w:rPr>
          <w:rFonts w:hint="eastAsia" w:ascii="宋体" w:hAnsi="宋体" w:cs="宋体"/>
          <w:sz w:val="24"/>
          <w:szCs w:val="24"/>
        </w:rPr>
        <w:t>（一）询价保证金交款形式：</w:t>
      </w:r>
    </w:p>
    <w:p>
      <w:pPr>
        <w:spacing w:line="360" w:lineRule="exact"/>
        <w:ind w:firstLine="960" w:firstLineChars="400"/>
        <w:rPr>
          <w:rFonts w:hint="eastAsia" w:ascii="宋体" w:hAnsi="宋体"/>
          <w:sz w:val="24"/>
          <w:szCs w:val="24"/>
        </w:rPr>
      </w:pPr>
      <w:r>
        <w:rPr>
          <w:rFonts w:hint="eastAsia" w:ascii="宋体" w:hAnsi="宋体"/>
          <w:sz w:val="24"/>
          <w:szCs w:val="24"/>
        </w:rPr>
        <w:t>投标保证金现场现金缴纳（财务科电话：023-85086300）</w:t>
      </w:r>
    </w:p>
    <w:p>
      <w:pPr>
        <w:spacing w:line="360" w:lineRule="exact"/>
        <w:ind w:firstLine="480" w:firstLineChars="200"/>
        <w:rPr>
          <w:rFonts w:hint="eastAsia" w:ascii="宋体" w:hAnsi="宋体"/>
          <w:sz w:val="24"/>
          <w:szCs w:val="24"/>
        </w:rPr>
      </w:pPr>
      <w:r>
        <w:rPr>
          <w:rFonts w:hint="eastAsia" w:ascii="宋体" w:hAnsi="宋体"/>
          <w:sz w:val="24"/>
          <w:szCs w:val="24"/>
        </w:rPr>
        <w:t>（二）询价保证金金额</w:t>
      </w:r>
    </w:p>
    <w:p>
      <w:pPr>
        <w:spacing w:line="360" w:lineRule="exact"/>
        <w:ind w:firstLine="480" w:firstLineChars="200"/>
        <w:rPr>
          <w:rFonts w:hint="eastAsia" w:ascii="宋体" w:hAnsi="宋体"/>
          <w:sz w:val="24"/>
          <w:szCs w:val="24"/>
        </w:rPr>
      </w:pPr>
      <w:r>
        <w:rPr>
          <w:rFonts w:hint="eastAsia" w:ascii="宋体" w:hAnsi="宋体"/>
          <w:sz w:val="24"/>
          <w:szCs w:val="24"/>
        </w:rPr>
        <w:t xml:space="preserve">        保证金人民币￥</w:t>
      </w:r>
      <w:r>
        <w:rPr>
          <w:rFonts w:hint="eastAsia" w:ascii="宋体" w:hAnsi="宋体"/>
          <w:sz w:val="24"/>
          <w:szCs w:val="24"/>
          <w:lang w:val="en-US" w:eastAsia="zh-CN"/>
        </w:rPr>
        <w:t>7</w:t>
      </w:r>
      <w:r>
        <w:rPr>
          <w:rFonts w:hint="eastAsia" w:ascii="宋体" w:hAnsi="宋体"/>
          <w:sz w:val="24"/>
          <w:szCs w:val="24"/>
        </w:rPr>
        <w:t>000元，大写：</w:t>
      </w:r>
      <w:r>
        <w:rPr>
          <w:rFonts w:hint="eastAsia" w:ascii="宋体" w:hAnsi="宋体"/>
          <w:sz w:val="24"/>
          <w:szCs w:val="24"/>
          <w:lang w:val="en-US" w:eastAsia="zh-CN"/>
        </w:rPr>
        <w:t>柒</w:t>
      </w:r>
      <w:r>
        <w:rPr>
          <w:rFonts w:hint="eastAsia" w:ascii="宋体" w:hAnsi="宋体"/>
          <w:sz w:val="24"/>
          <w:szCs w:val="24"/>
        </w:rPr>
        <w:t>仟元整</w:t>
      </w:r>
    </w:p>
    <w:p>
      <w:pPr>
        <w:spacing w:line="360" w:lineRule="exact"/>
        <w:ind w:firstLine="480" w:firstLineChars="200"/>
        <w:rPr>
          <w:rFonts w:hint="eastAsia" w:ascii="宋体" w:hAnsi="宋体"/>
          <w:sz w:val="24"/>
          <w:szCs w:val="24"/>
        </w:rPr>
      </w:pPr>
      <w:r>
        <w:rPr>
          <w:rFonts w:hint="eastAsia" w:ascii="宋体" w:hAnsi="宋体"/>
          <w:sz w:val="24"/>
          <w:szCs w:val="24"/>
        </w:rPr>
        <w:t>（三）保证金退还方式</w:t>
      </w:r>
    </w:p>
    <w:p>
      <w:pPr>
        <w:spacing w:line="360" w:lineRule="exact"/>
        <w:ind w:firstLine="480" w:firstLineChars="200"/>
        <w:rPr>
          <w:rFonts w:hint="eastAsia" w:ascii="宋体" w:hAnsi="宋体"/>
          <w:sz w:val="24"/>
          <w:szCs w:val="24"/>
        </w:rPr>
      </w:pPr>
      <w:r>
        <w:rPr>
          <w:rFonts w:hint="eastAsia" w:ascii="宋体" w:hAnsi="宋体"/>
          <w:sz w:val="24"/>
          <w:szCs w:val="24"/>
        </w:rPr>
        <w:t>1. 未中标供应商的询价保证金，采购人在开标结束后现场退还。</w:t>
      </w:r>
    </w:p>
    <w:p>
      <w:pPr>
        <w:spacing w:line="360" w:lineRule="exact"/>
        <w:ind w:firstLine="480" w:firstLineChars="200"/>
        <w:rPr>
          <w:rFonts w:ascii="宋体" w:hAnsi="宋体"/>
          <w:sz w:val="24"/>
          <w:szCs w:val="24"/>
        </w:rPr>
      </w:pPr>
      <w:r>
        <w:rPr>
          <w:rFonts w:hint="eastAsia" w:ascii="宋体" w:hAnsi="宋体"/>
          <w:sz w:val="24"/>
          <w:szCs w:val="24"/>
        </w:rPr>
        <w:t>2. 中标人的询价保证金，在中标人与采购人签订合同后，中标人凭采购合同、银行缴款凭证向采购人办理询价保证金退还申请，在7个工作日内无息退还。</w:t>
      </w:r>
      <w:bookmarkStart w:id="16" w:name="_Toc6952"/>
      <w:bookmarkEnd w:id="16"/>
    </w:p>
    <w:p>
      <w:pPr>
        <w:pStyle w:val="3"/>
        <w:spacing w:line="500" w:lineRule="exact"/>
        <w:ind w:firstLine="482" w:firstLineChars="200"/>
        <w:rPr>
          <w:rFonts w:cs="宋体"/>
          <w:b/>
          <w:sz w:val="24"/>
          <w:szCs w:val="24"/>
        </w:rPr>
      </w:pPr>
      <w:r>
        <w:rPr>
          <w:rFonts w:hint="eastAsia" w:cs="宋体"/>
          <w:b/>
          <w:sz w:val="24"/>
          <w:szCs w:val="24"/>
        </w:rPr>
        <w:t>六、采购项目需落实的政府采购政策</w:t>
      </w:r>
      <w:bookmarkEnd w:id="9"/>
      <w:bookmarkEnd w:id="10"/>
      <w:bookmarkEnd w:id="11"/>
      <w:bookmarkEnd w:id="12"/>
      <w:bookmarkEnd w:id="13"/>
      <w:bookmarkEnd w:id="14"/>
      <w:bookmarkEnd w:id="15"/>
    </w:p>
    <w:p>
      <w:pPr>
        <w:spacing w:line="400" w:lineRule="exact"/>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00" w:lineRule="exact"/>
        <w:ind w:firstLine="480" w:firstLineChars="200"/>
        <w:rPr>
          <w:rFonts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（二）按照财政部、工业和信息化部关于印发《政府采购促进中小企业发展管理办法》的通知（财库〔2020〕46号），落实促进中小企业发展政策。</w:t>
      </w:r>
    </w:p>
    <w:p>
      <w:pPr>
        <w:spacing w:line="400" w:lineRule="exact"/>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pPr>
        <w:spacing w:line="400" w:lineRule="exact"/>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pPr>
        <w:pStyle w:val="3"/>
        <w:spacing w:line="500" w:lineRule="exact"/>
        <w:ind w:firstLine="482" w:firstLineChars="200"/>
        <w:rPr>
          <w:rFonts w:cs="宋体"/>
          <w:sz w:val="24"/>
          <w:szCs w:val="24"/>
        </w:rPr>
      </w:pPr>
      <w:bookmarkStart w:id="17" w:name="_Toc5141"/>
      <w:bookmarkStart w:id="18" w:name="_Toc123037045"/>
      <w:r>
        <w:rPr>
          <w:rFonts w:hint="eastAsia" w:cs="宋体"/>
          <w:b/>
          <w:sz w:val="24"/>
          <w:szCs w:val="24"/>
        </w:rPr>
        <w:t>七、其他有关规定</w:t>
      </w:r>
      <w:bookmarkEnd w:id="17"/>
      <w:bookmarkEnd w:id="18"/>
    </w:p>
    <w:p>
      <w:pPr>
        <w:snapToGrid w:val="0"/>
        <w:spacing w:line="400" w:lineRule="exact"/>
        <w:rPr>
          <w:rFonts w:ascii="宋体" w:hAnsi="宋体" w:cs="宋体"/>
          <w:sz w:val="24"/>
          <w:szCs w:val="24"/>
        </w:rPr>
      </w:pPr>
      <w:r>
        <w:rPr>
          <w:rFonts w:hint="eastAsia" w:ascii="宋体" w:hAnsi="宋体" w:cs="宋体"/>
          <w:sz w:val="24"/>
          <w:szCs w:val="24"/>
        </w:rPr>
        <w:t xml:space="preserve">    （一）单位负责人为同一人或者存在直接控股、管理关系的不同供应商，不得参加同一合同项（分包）下的政府采购活动。</w:t>
      </w:r>
    </w:p>
    <w:p>
      <w:pPr>
        <w:snapToGrid w:val="0"/>
        <w:spacing w:line="400" w:lineRule="exact"/>
        <w:rPr>
          <w:rFonts w:ascii="宋体" w:hAnsi="宋体" w:cs="宋体"/>
          <w:sz w:val="24"/>
          <w:szCs w:val="24"/>
        </w:rPr>
      </w:pPr>
      <w:r>
        <w:rPr>
          <w:rFonts w:hint="eastAsia" w:ascii="宋体" w:hAnsi="宋体" w:cs="宋体"/>
          <w:sz w:val="24"/>
          <w:szCs w:val="24"/>
        </w:rPr>
        <w:t xml:space="preserve">    （二）为采购项目提供整体设计、规范编制或者项目管理、监理、检测等服务的供应商，不得再参加该采购项目的其他采购活动。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（三）同一合同项（分包）下为单一品目的货物采购招标中，同一品牌同一型号产品有多家供应商参加询价，只能按照一家供应商计算。</w:t>
      </w:r>
    </w:p>
    <w:p>
      <w:pPr>
        <w:snapToGrid w:val="0"/>
        <w:ind w:firstLine="480" w:firstLineChars="200"/>
        <w:rPr>
          <w:rFonts w:ascii="宋体" w:hAnsi="宋体" w:cs="宋体"/>
          <w:sz w:val="24"/>
          <w:szCs w:val="24"/>
        </w:rPr>
      </w:pPr>
      <w:r>
        <w:rPr>
          <w:rFonts w:hint="eastAsia" w:ascii="宋体" w:hAnsi="宋体" w:cs="宋体"/>
          <w:sz w:val="24"/>
          <w:szCs w:val="24"/>
        </w:rPr>
        <w:t>（四）同一合同项（分包）下的货物，制造商参与询价的，不得再委托代理商参与询价。</w:t>
      </w:r>
    </w:p>
    <w:p>
      <w:pPr>
        <w:spacing w:line="400" w:lineRule="exact"/>
        <w:ind w:firstLine="480" w:firstLineChars="200"/>
        <w:rPr>
          <w:rFonts w:ascii="宋体" w:hAnsi="宋体"/>
          <w:sz w:val="24"/>
          <w:szCs w:val="24"/>
        </w:rPr>
      </w:pPr>
      <w:r>
        <w:rPr>
          <w:rFonts w:hint="eastAsia" w:ascii="宋体" w:hAnsi="宋体" w:cs="宋体"/>
          <w:sz w:val="24"/>
          <w:szCs w:val="24"/>
        </w:rPr>
        <w:t>（五）</w:t>
      </w:r>
      <w:r>
        <w:rPr>
          <w:rFonts w:hint="eastAsia" w:ascii="宋体" w:hAnsi="宋体"/>
          <w:sz w:val="24"/>
          <w:szCs w:val="24"/>
        </w:rPr>
        <w:t>本项目若有补遗文件一律在重庆市黔江区民族职业教育中心官网（http://www.qjzjzx.com）下载，无论供应商下载与否，均视同供应商已知晓本项目补遗文件的内容</w:t>
      </w:r>
    </w:p>
    <w:p>
      <w:pPr>
        <w:snapToGrid w:val="0"/>
        <w:ind w:firstLine="480" w:firstLineChars="200"/>
        <w:rPr>
          <w:rFonts w:ascii="宋体" w:hAnsi="宋体" w:cs="宋体"/>
          <w:sz w:val="24"/>
          <w:szCs w:val="24"/>
        </w:rPr>
      </w:pPr>
      <w:r>
        <w:rPr>
          <w:rFonts w:hint="eastAsia" w:ascii="宋体" w:hAnsi="宋体" w:cs="宋体"/>
          <w:sz w:val="24"/>
          <w:szCs w:val="24"/>
        </w:rPr>
        <w:t>（六）超过询价截止时间递交的询价响应文件，恕不接收。</w:t>
      </w:r>
    </w:p>
    <w:p>
      <w:pPr>
        <w:snapToGrid w:val="0"/>
        <w:ind w:firstLine="480" w:firstLineChars="200"/>
        <w:rPr>
          <w:rFonts w:ascii="宋体" w:hAnsi="宋体" w:cs="宋体"/>
          <w:sz w:val="24"/>
          <w:szCs w:val="24"/>
        </w:rPr>
      </w:pPr>
      <w:r>
        <w:rPr>
          <w:rFonts w:hint="eastAsia" w:ascii="宋体" w:hAnsi="宋体" w:cs="宋体"/>
          <w:sz w:val="24"/>
          <w:szCs w:val="24"/>
        </w:rPr>
        <w:t>（七）询价费用：无论询价结果如何，供应商参与本项目询价的所有费用均应由供应商自行承担。</w:t>
      </w:r>
    </w:p>
    <w:p>
      <w:pPr>
        <w:snapToGrid w:val="0"/>
        <w:ind w:firstLine="480" w:firstLineChars="200"/>
        <w:rPr>
          <w:rFonts w:ascii="宋体" w:hAnsi="宋体" w:cs="宋体"/>
          <w:sz w:val="24"/>
          <w:szCs w:val="24"/>
        </w:rPr>
      </w:pPr>
      <w:r>
        <w:rPr>
          <w:rFonts w:hint="eastAsia" w:ascii="宋体" w:hAnsi="宋体" w:cs="宋体"/>
          <w:sz w:val="24"/>
          <w:szCs w:val="24"/>
        </w:rPr>
        <w:t>（八）本项目不接受联合体参与询价。</w:t>
      </w:r>
    </w:p>
    <w:p>
      <w:pPr>
        <w:pStyle w:val="3"/>
        <w:spacing w:line="240" w:lineRule="auto"/>
        <w:ind w:firstLine="482" w:firstLineChars="200"/>
        <w:rPr>
          <w:rFonts w:cs="宋体"/>
          <w:b/>
          <w:sz w:val="24"/>
          <w:szCs w:val="24"/>
        </w:rPr>
      </w:pPr>
      <w:bookmarkStart w:id="19" w:name="_Toc123037046"/>
      <w:bookmarkStart w:id="20" w:name="_Toc16954"/>
      <w:r>
        <w:rPr>
          <w:rFonts w:hint="eastAsia" w:cs="宋体"/>
          <w:b/>
          <w:sz w:val="24"/>
          <w:szCs w:val="24"/>
        </w:rPr>
        <w:t>八、联系方式</w:t>
      </w:r>
      <w:bookmarkEnd w:id="19"/>
      <w:bookmarkEnd w:id="20"/>
    </w:p>
    <w:p>
      <w:pPr>
        <w:spacing w:line="400" w:lineRule="exact"/>
        <w:ind w:firstLine="480" w:firstLineChars="200"/>
        <w:rPr>
          <w:rFonts w:ascii="宋体" w:hAnsi="宋体"/>
          <w:sz w:val="24"/>
          <w:szCs w:val="24"/>
        </w:rPr>
      </w:pPr>
      <w:r>
        <w:rPr>
          <w:rFonts w:hint="eastAsia" w:ascii="宋体" w:hAnsi="宋体"/>
          <w:sz w:val="24"/>
          <w:szCs w:val="24"/>
        </w:rPr>
        <w:t>采购人：重庆市黔江区民族职业教育中心</w:t>
      </w:r>
    </w:p>
    <w:p>
      <w:pPr>
        <w:tabs>
          <w:tab w:val="left" w:pos="2640"/>
        </w:tabs>
        <w:spacing w:line="40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付</w:t>
      </w:r>
      <w:r>
        <w:rPr>
          <w:rFonts w:hint="eastAsia" w:ascii="宋体" w:hAnsi="宋体"/>
          <w:sz w:val="24"/>
          <w:szCs w:val="24"/>
        </w:rPr>
        <w:t>老师</w:t>
      </w:r>
      <w:r>
        <w:rPr>
          <w:rFonts w:ascii="宋体" w:hAnsi="宋体"/>
          <w:sz w:val="24"/>
          <w:szCs w:val="24"/>
        </w:rPr>
        <w:tab/>
      </w:r>
    </w:p>
    <w:p>
      <w:pPr>
        <w:spacing w:line="400" w:lineRule="exact"/>
        <w:ind w:firstLine="480" w:firstLineChars="200"/>
        <w:rPr>
          <w:rFonts w:ascii="宋体" w:hAnsi="宋体"/>
          <w:sz w:val="24"/>
          <w:szCs w:val="24"/>
        </w:rPr>
      </w:pPr>
      <w:r>
        <w:rPr>
          <w:rFonts w:hint="eastAsia" w:ascii="宋体" w:hAnsi="宋体"/>
          <w:sz w:val="24"/>
          <w:szCs w:val="24"/>
        </w:rPr>
        <w:t>联系电话：023-85086317</w:t>
      </w:r>
    </w:p>
    <w:p>
      <w:pPr>
        <w:tabs>
          <w:tab w:val="left" w:pos="2640"/>
        </w:tabs>
        <w:spacing w:line="400" w:lineRule="exact"/>
        <w:ind w:firstLine="480" w:firstLineChars="200"/>
        <w:rPr>
          <w:rFonts w:ascii="宋体" w:hAnsi="宋体"/>
          <w:sz w:val="24"/>
          <w:szCs w:val="24"/>
        </w:rPr>
      </w:pPr>
      <w:r>
        <w:rPr>
          <w:rFonts w:hint="eastAsia" w:ascii="宋体" w:hAnsi="宋体"/>
          <w:sz w:val="24"/>
          <w:szCs w:val="24"/>
        </w:rPr>
        <w:t>项目联系人：</w:t>
      </w:r>
      <w:r>
        <w:rPr>
          <w:rFonts w:hint="eastAsia" w:ascii="宋体" w:hAnsi="宋体"/>
          <w:sz w:val="24"/>
          <w:szCs w:val="24"/>
          <w:lang w:val="en-US" w:eastAsia="zh-CN"/>
        </w:rPr>
        <w:t>王</w:t>
      </w:r>
      <w:r>
        <w:rPr>
          <w:rFonts w:hint="eastAsia" w:ascii="宋体" w:hAnsi="宋体"/>
          <w:sz w:val="24"/>
          <w:szCs w:val="24"/>
        </w:rPr>
        <w:t>老师</w:t>
      </w:r>
    </w:p>
    <w:p>
      <w:pPr>
        <w:spacing w:line="400" w:lineRule="exact"/>
        <w:ind w:firstLine="480" w:firstLineChars="200"/>
      </w:pPr>
      <w:r>
        <w:rPr>
          <w:rFonts w:hint="eastAsia" w:ascii="宋体" w:hAnsi="宋体"/>
          <w:sz w:val="24"/>
          <w:szCs w:val="24"/>
        </w:rPr>
        <w:t>联系电话：</w:t>
      </w:r>
      <w:r>
        <w:rPr>
          <w:rFonts w:hint="eastAsia" w:ascii="宋体" w:hAnsi="宋体"/>
          <w:sz w:val="24"/>
          <w:szCs w:val="24"/>
          <w:lang w:val="en-US" w:eastAsia="zh-CN"/>
        </w:rPr>
        <w:t>15123786203</w:t>
      </w:r>
    </w:p>
    <w:p>
      <w:pPr>
        <w:spacing w:line="400" w:lineRule="exact"/>
        <w:ind w:firstLine="480" w:firstLineChars="200"/>
        <w:rPr>
          <w:rFonts w:ascii="宋体" w:hAnsi="宋体"/>
          <w:sz w:val="24"/>
          <w:szCs w:val="24"/>
        </w:rPr>
      </w:pPr>
      <w:r>
        <w:rPr>
          <w:rFonts w:hint="eastAsia" w:ascii="宋体" w:hAnsi="宋体"/>
          <w:sz w:val="24"/>
          <w:szCs w:val="24"/>
        </w:rPr>
        <w:t>地  址：重庆市黔江区舟白街道</w:t>
      </w:r>
      <w:bookmarkStart w:id="21" w:name="_Toc10765"/>
      <w:bookmarkEnd w:id="21"/>
      <w:r>
        <w:rPr>
          <w:rFonts w:hint="eastAsia" w:ascii="宋体" w:hAnsi="宋体"/>
          <w:sz w:val="24"/>
          <w:szCs w:val="24"/>
        </w:rPr>
        <w:t>正舟路北段503号</w:t>
      </w:r>
    </w:p>
    <w:p>
      <w:pPr>
        <w:pStyle w:val="2"/>
        <w:spacing w:beforeLines="0" w:afterLines="0" w:line="360" w:lineRule="auto"/>
        <w:rPr>
          <w:rFonts w:ascii="宋体" w:hAnsi="宋体" w:eastAsia="宋体" w:cs="宋体"/>
        </w:rPr>
        <w:sectPr>
          <w:pgSz w:w="11907" w:h="16840"/>
          <w:pgMar w:top="1440" w:right="1418" w:bottom="1440" w:left="1418" w:header="680" w:footer="680" w:gutter="0"/>
          <w:cols w:space="720" w:num="1"/>
          <w:docGrid w:type="lines" w:linePitch="698" w:charSpace="0"/>
        </w:sectPr>
      </w:pPr>
    </w:p>
    <w:p>
      <w:pPr>
        <w:pStyle w:val="2"/>
        <w:numPr>
          <w:ilvl w:val="0"/>
          <w:numId w:val="2"/>
        </w:numPr>
        <w:spacing w:beforeLines="0" w:afterLines="0" w:line="240" w:lineRule="auto"/>
        <w:rPr>
          <w:rFonts w:ascii="宋体" w:hAnsi="宋体" w:eastAsia="宋体" w:cs="宋体"/>
        </w:rPr>
      </w:pPr>
      <w:r>
        <w:rPr>
          <w:rFonts w:hint="eastAsia" w:ascii="宋体" w:hAnsi="宋体" w:eastAsia="宋体" w:cs="宋体"/>
        </w:rPr>
        <w:t xml:space="preserve">  </w:t>
      </w:r>
      <w:bookmarkStart w:id="22" w:name="_Toc123037047"/>
      <w:r>
        <w:rPr>
          <w:rFonts w:hint="eastAsia" w:ascii="宋体" w:hAnsi="宋体" w:eastAsia="宋体" w:cs="宋体"/>
        </w:rPr>
        <w:t>供应商须知</w:t>
      </w:r>
      <w:bookmarkEnd w:id="22"/>
    </w:p>
    <w:p>
      <w:pPr>
        <w:pStyle w:val="3"/>
        <w:spacing w:line="500" w:lineRule="exact"/>
        <w:ind w:firstLine="482" w:firstLineChars="200"/>
        <w:rPr>
          <w:rFonts w:cs="宋体"/>
          <w:b/>
          <w:sz w:val="24"/>
          <w:szCs w:val="24"/>
        </w:rPr>
      </w:pPr>
      <w:bookmarkStart w:id="23" w:name="_Toc342913389"/>
      <w:bookmarkStart w:id="24" w:name="_Toc123037048"/>
      <w:bookmarkStart w:id="25" w:name="_Toc426965630"/>
      <w:bookmarkStart w:id="26" w:name="_Toc487204779"/>
      <w:bookmarkStart w:id="27" w:name="_Toc489278109"/>
      <w:r>
        <w:rPr>
          <w:rFonts w:hint="eastAsia" w:cs="宋体"/>
          <w:b/>
          <w:sz w:val="24"/>
          <w:szCs w:val="24"/>
        </w:rPr>
        <w:t>一、询价费用</w:t>
      </w:r>
      <w:bookmarkEnd w:id="23"/>
      <w:bookmarkEnd w:id="24"/>
      <w:bookmarkEnd w:id="25"/>
      <w:bookmarkEnd w:id="26"/>
      <w:bookmarkEnd w:id="27"/>
    </w:p>
    <w:p>
      <w:pPr>
        <w:pStyle w:val="169"/>
        <w:spacing w:line="380" w:lineRule="exact"/>
        <w:ind w:firstLine="480" w:firstLineChars="200"/>
        <w:rPr>
          <w:rFonts w:ascii="宋体" w:hAnsi="宋体" w:cs="宋体"/>
          <w:szCs w:val="24"/>
        </w:rPr>
      </w:pPr>
      <w:r>
        <w:rPr>
          <w:rFonts w:hint="eastAsia" w:ascii="宋体" w:hAnsi="宋体" w:cs="宋体"/>
          <w:szCs w:val="24"/>
        </w:rPr>
        <w:t>参与询价的供应商应承担其编制响应文件与递交响应文件所涉及的一切费用，不论询价结果如何，采购人和采购代理机构在任何情况下无义务也无责任承担这些费用。</w:t>
      </w:r>
    </w:p>
    <w:p>
      <w:pPr>
        <w:pStyle w:val="3"/>
        <w:spacing w:line="500" w:lineRule="exact"/>
        <w:ind w:firstLine="482" w:firstLineChars="200"/>
        <w:rPr>
          <w:rFonts w:cs="宋体"/>
          <w:b/>
          <w:sz w:val="24"/>
          <w:szCs w:val="24"/>
        </w:rPr>
      </w:pPr>
      <w:bookmarkStart w:id="28" w:name="_Toc426965631"/>
      <w:bookmarkStart w:id="29" w:name="_Toc487204780"/>
      <w:bookmarkStart w:id="30" w:name="_Toc342913391"/>
      <w:bookmarkStart w:id="31" w:name="_Toc489278110"/>
      <w:bookmarkStart w:id="32" w:name="_Toc123037049"/>
      <w:r>
        <w:rPr>
          <w:rFonts w:hint="eastAsia" w:cs="宋体"/>
          <w:b/>
          <w:sz w:val="24"/>
          <w:szCs w:val="24"/>
        </w:rPr>
        <w:t>二、</w:t>
      </w:r>
      <w:bookmarkEnd w:id="28"/>
      <w:bookmarkEnd w:id="29"/>
      <w:bookmarkEnd w:id="30"/>
      <w:r>
        <w:rPr>
          <w:rFonts w:hint="eastAsia" w:cs="宋体"/>
          <w:b/>
          <w:sz w:val="24"/>
          <w:szCs w:val="24"/>
        </w:rPr>
        <w:t>询价通知书</w:t>
      </w:r>
      <w:bookmarkEnd w:id="31"/>
      <w:bookmarkEnd w:id="32"/>
      <w:r>
        <w:rPr>
          <w:rFonts w:hint="eastAsia" w:cs="宋体"/>
          <w:b/>
          <w:sz w:val="24"/>
          <w:szCs w:val="24"/>
        </w:rPr>
        <w:tab/>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（一）询价通知书由询价邀请书、供应商须知、询价项目技术需求、询价项目服务需求、合同草案条款、响应文件格式要求六部分组成。</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（三）询价通知书的解释</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3" w:name="_Toc318159780"/>
      <w:bookmarkStart w:id="34" w:name="_Toc318159160"/>
      <w:bookmarkStart w:id="35" w:name="_Toc318159349"/>
      <w:bookmarkStart w:id="36" w:name="_Toc318166429"/>
    </w:p>
    <w:bookmarkEnd w:id="33"/>
    <w:bookmarkEnd w:id="34"/>
    <w:bookmarkEnd w:id="35"/>
    <w:bookmarkEnd w:id="36"/>
    <w:p>
      <w:pPr>
        <w:pStyle w:val="3"/>
        <w:spacing w:line="500" w:lineRule="exact"/>
        <w:ind w:firstLine="482" w:firstLineChars="200"/>
        <w:rPr>
          <w:rFonts w:cs="宋体"/>
          <w:b/>
          <w:sz w:val="24"/>
          <w:szCs w:val="24"/>
        </w:rPr>
      </w:pPr>
      <w:bookmarkStart w:id="37" w:name="_Toc123037050"/>
      <w:bookmarkStart w:id="38" w:name="_Toc179714297"/>
      <w:bookmarkStart w:id="39" w:name="_Toc489278111"/>
      <w:bookmarkStart w:id="40" w:name="_Toc487204781"/>
      <w:bookmarkStart w:id="41" w:name="_Toc102227318"/>
      <w:bookmarkStart w:id="42" w:name="_Toc342913392"/>
      <w:bookmarkStart w:id="43" w:name="_Toc426965632"/>
      <w:r>
        <w:rPr>
          <w:rFonts w:hint="eastAsia" w:cs="宋体"/>
          <w:b/>
          <w:sz w:val="24"/>
          <w:szCs w:val="24"/>
        </w:rPr>
        <w:t>三、询价要求</w:t>
      </w:r>
      <w:bookmarkEnd w:id="37"/>
      <w:bookmarkEnd w:id="38"/>
      <w:bookmarkEnd w:id="39"/>
      <w:bookmarkEnd w:id="40"/>
      <w:bookmarkEnd w:id="41"/>
      <w:bookmarkEnd w:id="42"/>
      <w:bookmarkEnd w:id="43"/>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（一）响应文件</w:t>
      </w:r>
    </w:p>
    <w:p>
      <w:pPr>
        <w:spacing w:line="380" w:lineRule="exact"/>
        <w:ind w:firstLine="48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供应商应当按照询价通知书的要求编制响应文件，并对询价通知书提出的要求和条件作出实质性响应，响应文件原则上采用软面订本，同时应编制完整的页码、目录。</w:t>
      </w:r>
    </w:p>
    <w:p>
      <w:pPr>
        <w:spacing w:line="380" w:lineRule="exact"/>
        <w:ind w:firstLine="480"/>
        <w:rPr>
          <w:rFonts w:ascii="宋体" w:hAnsi="宋体" w:cs="宋体"/>
          <w:sz w:val="24"/>
          <w:szCs w:val="24"/>
        </w:rPr>
      </w:pPr>
      <w:r>
        <w:rPr>
          <w:rFonts w:hint="eastAsia" w:ascii="宋体" w:hAnsi="宋体" w:cs="宋体"/>
          <w:sz w:val="24"/>
          <w:szCs w:val="24"/>
        </w:rPr>
        <w:t>1、响应文件组成</w:t>
      </w:r>
    </w:p>
    <w:p>
      <w:pPr>
        <w:spacing w:line="380" w:lineRule="exact"/>
        <w:ind w:firstLine="480"/>
        <w:rPr>
          <w:rFonts w:ascii="宋体" w:hAnsi="宋体" w:cs="宋体"/>
          <w:sz w:val="24"/>
          <w:szCs w:val="24"/>
        </w:rPr>
      </w:pPr>
      <w:r>
        <w:rPr>
          <w:rFonts w:hint="eastAsia" w:ascii="宋体" w:hAnsi="宋体" w:cs="宋体"/>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pacing w:line="380" w:lineRule="exact"/>
        <w:ind w:firstLine="480"/>
        <w:rPr>
          <w:rFonts w:ascii="宋体" w:hAnsi="宋体" w:cs="宋体"/>
          <w:sz w:val="24"/>
          <w:szCs w:val="24"/>
        </w:rPr>
      </w:pPr>
      <w:r>
        <w:rPr>
          <w:rFonts w:hint="eastAsia" w:ascii="宋体" w:hAnsi="宋体" w:cs="宋体"/>
          <w:sz w:val="24"/>
          <w:szCs w:val="24"/>
        </w:rPr>
        <w:t>2、联合体</w:t>
      </w:r>
    </w:p>
    <w:p>
      <w:pPr>
        <w:spacing w:line="380" w:lineRule="exact"/>
        <w:ind w:firstLine="480"/>
        <w:rPr>
          <w:rFonts w:ascii="宋体" w:hAnsi="宋体" w:cs="宋体"/>
          <w:sz w:val="24"/>
          <w:szCs w:val="24"/>
        </w:rPr>
      </w:pPr>
      <w:r>
        <w:rPr>
          <w:rFonts w:hint="eastAsia" w:ascii="宋体" w:hAnsi="宋体" w:cs="宋体"/>
          <w:sz w:val="24"/>
          <w:szCs w:val="24"/>
        </w:rPr>
        <w:t>本项目不接受联合体竞标。</w:t>
      </w:r>
    </w:p>
    <w:p>
      <w:pPr>
        <w:numPr>
          <w:ilvl w:val="0"/>
          <w:numId w:val="3"/>
        </w:numPr>
        <w:spacing w:line="380" w:lineRule="exact"/>
        <w:ind w:firstLine="480"/>
        <w:rPr>
          <w:rFonts w:ascii="宋体" w:hAnsi="宋体" w:cs="宋体"/>
          <w:sz w:val="24"/>
          <w:szCs w:val="24"/>
        </w:rPr>
      </w:pPr>
      <w:r>
        <w:rPr>
          <w:rFonts w:hint="eastAsia" w:ascii="宋体" w:hAnsi="宋体" w:cs="宋体"/>
          <w:sz w:val="24"/>
          <w:szCs w:val="24"/>
        </w:rPr>
        <w:t>询价有效期：响应文件及有关承诺文件有效期为询价开始时间起90天。</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（二）保证金：</w:t>
      </w:r>
    </w:p>
    <w:p>
      <w:pPr>
        <w:spacing w:line="380" w:lineRule="exact"/>
        <w:ind w:firstLine="48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bCs/>
          <w:sz w:val="24"/>
          <w:szCs w:val="24"/>
          <w:u w:val="single"/>
        </w:rPr>
        <w:t>第一篇”</w:t>
      </w:r>
      <w:r>
        <w:rPr>
          <w:rFonts w:hint="eastAsia" w:ascii="宋体" w:hAnsi="宋体" w:cs="宋体"/>
          <w:sz w:val="24"/>
          <w:szCs w:val="24"/>
        </w:rPr>
        <w:t>；</w:t>
      </w:r>
    </w:p>
    <w:p>
      <w:pPr>
        <w:spacing w:line="380" w:lineRule="exact"/>
        <w:ind w:firstLine="480"/>
        <w:rPr>
          <w:rFonts w:ascii="宋体" w:hAnsi="宋体" w:cs="宋体"/>
          <w:sz w:val="24"/>
          <w:szCs w:val="24"/>
        </w:rPr>
      </w:pPr>
      <w:r>
        <w:rPr>
          <w:rFonts w:hint="eastAsia" w:ascii="宋体" w:hAnsi="宋体" w:cs="宋体"/>
          <w:sz w:val="24"/>
          <w:szCs w:val="24"/>
        </w:rPr>
        <w:t>2、发生以下情况之一者，保证金不予退还：</w:t>
      </w:r>
    </w:p>
    <w:p>
      <w:pPr>
        <w:spacing w:line="380" w:lineRule="exact"/>
        <w:ind w:firstLine="48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380" w:lineRule="exact"/>
        <w:ind w:firstLine="480"/>
        <w:rPr>
          <w:rFonts w:ascii="宋体" w:hAnsi="宋体" w:cs="宋体"/>
          <w:sz w:val="24"/>
          <w:szCs w:val="24"/>
        </w:rPr>
      </w:pPr>
      <w:r>
        <w:rPr>
          <w:rFonts w:hint="eastAsia" w:ascii="宋体" w:hAnsi="宋体" w:cs="宋体"/>
          <w:sz w:val="24"/>
          <w:szCs w:val="24"/>
        </w:rPr>
        <w:t>2.2供应商在响应文件中提供虚假材料的；</w:t>
      </w:r>
    </w:p>
    <w:p>
      <w:pPr>
        <w:spacing w:line="380" w:lineRule="exact"/>
        <w:ind w:firstLine="48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380" w:lineRule="exact"/>
        <w:ind w:firstLine="48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380" w:lineRule="exact"/>
        <w:ind w:firstLine="480"/>
        <w:rPr>
          <w:rFonts w:ascii="宋体" w:hAnsi="宋体" w:cs="宋体"/>
          <w:sz w:val="24"/>
          <w:szCs w:val="24"/>
        </w:rPr>
      </w:pPr>
      <w:r>
        <w:rPr>
          <w:rFonts w:hint="eastAsia" w:ascii="宋体" w:hAnsi="宋体" w:cs="宋体"/>
          <w:sz w:val="24"/>
          <w:szCs w:val="24"/>
        </w:rPr>
        <w:t>2.5成交供应商不按规定的时间或拒绝按成交状态签订合同（即不按照询价通知书确定的合同文本以及采购标的、规格型号、采购金额、采购数量、技术和服务要求等事项签订政府采购合同的）。</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（三）报价要求</w:t>
      </w:r>
    </w:p>
    <w:p>
      <w:pPr>
        <w:spacing w:line="380" w:lineRule="exact"/>
        <w:ind w:firstLine="480"/>
        <w:rPr>
          <w:rFonts w:ascii="宋体" w:hAnsi="宋体" w:cs="宋体"/>
          <w:sz w:val="24"/>
          <w:szCs w:val="24"/>
        </w:rPr>
      </w:pPr>
      <w:r>
        <w:rPr>
          <w:rFonts w:hint="eastAsia" w:ascii="宋体" w:hAnsi="宋体" w:cs="宋体"/>
          <w:sz w:val="24"/>
          <w:szCs w:val="24"/>
        </w:rPr>
        <w:t>本次报价为人民币报价，包含但不限于货物费、人工劳务、运输费、装卸费、安全文明施工费、装修费、培训(咨询)费、保险费、税费（含关税）、检验费等完成至验收合格的所有费用，供应商所报价格要求符合市场价格，不得高于附件清单中综合单价。因成交供应商自身原因造成漏报、少报等皆由成交供应商自行承担责任，采购人不再补偿。</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（四）修正错误</w:t>
      </w:r>
    </w:p>
    <w:p>
      <w:pPr>
        <w:spacing w:line="380" w:lineRule="exact"/>
        <w:ind w:firstLine="480"/>
        <w:rPr>
          <w:rFonts w:ascii="宋体" w:hAnsi="宋体" w:cs="宋体"/>
          <w:sz w:val="24"/>
          <w:szCs w:val="24"/>
        </w:rPr>
      </w:pPr>
      <w:r>
        <w:rPr>
          <w:rFonts w:hint="eastAsia" w:ascii="宋体" w:hAnsi="宋体" w:cs="宋体"/>
          <w:sz w:val="24"/>
          <w:szCs w:val="24"/>
        </w:rPr>
        <w:t>若供应商所递交的响应文件或最后报价中的价格出现大写金额和小写金额不一致的错误，以大写金额修正为准。</w:t>
      </w:r>
    </w:p>
    <w:p>
      <w:pPr>
        <w:spacing w:line="380" w:lineRule="exact"/>
        <w:ind w:firstLine="480"/>
        <w:rPr>
          <w:rFonts w:ascii="宋体" w:hAnsi="宋体" w:cs="宋体"/>
          <w:sz w:val="24"/>
          <w:szCs w:val="24"/>
        </w:rPr>
      </w:pPr>
      <w:r>
        <w:rPr>
          <w:rFonts w:hint="eastAsia" w:ascii="宋体" w:hAnsi="宋体" w:cs="宋体"/>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（五）提交响应文件的份数和签署</w:t>
      </w:r>
    </w:p>
    <w:p>
      <w:pPr>
        <w:snapToGrid w:val="0"/>
        <w:spacing w:line="380" w:lineRule="exact"/>
        <w:ind w:firstLine="480"/>
        <w:rPr>
          <w:rFonts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响应文件一式四份，其中正本一份，副本二份，电子文档一份</w:t>
      </w:r>
      <w:r>
        <w:rPr>
          <w:rFonts w:hint="eastAsia" w:ascii="宋体" w:hAnsi="宋体" w:cs="宋体"/>
          <w:sz w:val="24"/>
          <w:szCs w:val="24"/>
        </w:rPr>
        <w:t>（电子文档内容应与纸质文件正本一致，如不一致以纸质文件正本为准。U盘为电子文档载体）；副本可为正本的复印件，应与正本一致，如出现不一致情况以正本为准。</w:t>
      </w:r>
    </w:p>
    <w:p>
      <w:pPr>
        <w:snapToGrid w:val="0"/>
        <w:spacing w:line="380" w:lineRule="exact"/>
        <w:ind w:firstLine="480"/>
        <w:rPr>
          <w:rFonts w:ascii="宋体" w:hAnsi="宋体" w:cs="宋体"/>
          <w:sz w:val="24"/>
          <w:szCs w:val="24"/>
        </w:rPr>
      </w:pPr>
      <w:r>
        <w:rPr>
          <w:rFonts w:hint="eastAsia" w:ascii="宋体" w:hAnsi="宋体" w:cs="宋体"/>
          <w:sz w:val="24"/>
          <w:szCs w:val="24"/>
        </w:rPr>
        <w:t>2、在响应文件正本中，询价通知书第六篇响应文件格式中规定签字、盖章的地方必须按其规定签字、盖章。</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（六）响应文件的递交</w:t>
      </w:r>
    </w:p>
    <w:p>
      <w:pPr>
        <w:snapToGrid w:val="0"/>
        <w:spacing w:line="380" w:lineRule="exact"/>
        <w:ind w:firstLine="480"/>
        <w:rPr>
          <w:rFonts w:ascii="宋体" w:hAnsi="宋体" w:cs="宋体"/>
          <w:sz w:val="24"/>
          <w:szCs w:val="24"/>
        </w:rPr>
      </w:pPr>
      <w:r>
        <w:rPr>
          <w:rFonts w:hint="eastAsia" w:ascii="宋体" w:hAnsi="宋体" w:cs="宋体"/>
          <w:sz w:val="24"/>
          <w:szCs w:val="24"/>
        </w:rPr>
        <w:t>1、响应文件的密封与标记</w:t>
      </w:r>
    </w:p>
    <w:p>
      <w:pPr>
        <w:snapToGrid w:val="0"/>
        <w:spacing w:line="380" w:lineRule="exact"/>
        <w:ind w:firstLine="480"/>
        <w:rPr>
          <w:rFonts w:ascii="宋体" w:hAnsi="宋体" w:cs="宋体"/>
          <w:sz w:val="24"/>
          <w:szCs w:val="24"/>
        </w:rPr>
      </w:pPr>
      <w:r>
        <w:rPr>
          <w:rFonts w:hint="eastAsia" w:ascii="宋体" w:hAnsi="宋体" w:cs="宋体"/>
          <w:sz w:val="24"/>
          <w:szCs w:val="24"/>
        </w:rPr>
        <w:t>响应文件的正本、副本以及电子文档均应密封送达询价地点，应在封套上注明项目名称（包括分包号）、供应商名称、包号。若正本、副本以及电子文档分别进行密封的，还应在封套上注明“正本”、“副本”、“电子文档”字样。</w:t>
      </w:r>
    </w:p>
    <w:p>
      <w:pPr>
        <w:snapToGrid w:val="0"/>
        <w:spacing w:line="380" w:lineRule="exact"/>
        <w:ind w:firstLine="480"/>
        <w:rPr>
          <w:rFonts w:ascii="宋体" w:hAnsi="宋体" w:cs="宋体"/>
          <w:sz w:val="24"/>
          <w:szCs w:val="24"/>
        </w:rPr>
      </w:pPr>
      <w:r>
        <w:rPr>
          <w:rFonts w:hint="eastAsia" w:ascii="宋体" w:hAnsi="宋体" w:cs="宋体"/>
          <w:sz w:val="24"/>
          <w:szCs w:val="24"/>
        </w:rPr>
        <w:t>如果未按上述规定进行密封和标记，采购代理机构对响应文件误投、丢失或提前拆封不负责任。</w:t>
      </w:r>
    </w:p>
    <w:p>
      <w:pPr>
        <w:snapToGrid w:val="0"/>
        <w:spacing w:line="380" w:lineRule="exact"/>
        <w:ind w:firstLine="480"/>
        <w:rPr>
          <w:rFonts w:ascii="宋体" w:hAnsi="宋体" w:cs="宋体"/>
          <w:sz w:val="24"/>
          <w:szCs w:val="24"/>
        </w:rPr>
      </w:pPr>
      <w:r>
        <w:rPr>
          <w:rFonts w:hint="eastAsia" w:ascii="宋体" w:hAnsi="宋体" w:cs="宋体"/>
          <w:sz w:val="24"/>
          <w:szCs w:val="24"/>
        </w:rPr>
        <w:t>2、响应文件投递截止时间：参阅询价邀请书。</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（七）响应文件语言：简体中文</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（八）供应商参与人员</w:t>
      </w:r>
    </w:p>
    <w:p>
      <w:pPr>
        <w:snapToGrid w:val="0"/>
        <w:spacing w:line="380" w:lineRule="exact"/>
        <w:ind w:firstLine="480"/>
        <w:rPr>
          <w:rFonts w:ascii="宋体" w:hAnsi="宋体" w:cs="宋体"/>
          <w:sz w:val="24"/>
          <w:szCs w:val="24"/>
        </w:rPr>
      </w:pPr>
      <w:r>
        <w:rPr>
          <w:rFonts w:hint="eastAsia" w:ascii="宋体" w:hAnsi="宋体" w:cs="宋体"/>
          <w:sz w:val="24"/>
          <w:szCs w:val="24"/>
        </w:rPr>
        <w:t>各个供应商可派1-2名代表参与询价，至少1人应为法定代表人或具有法定代表人授权委托书的授权代表。</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（九）无效响应</w:t>
      </w:r>
    </w:p>
    <w:p>
      <w:pPr>
        <w:snapToGrid w:val="0"/>
        <w:spacing w:line="380" w:lineRule="exact"/>
        <w:ind w:firstLine="480"/>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pPr>
        <w:snapToGrid w:val="0"/>
        <w:spacing w:line="380" w:lineRule="exact"/>
        <w:ind w:firstLine="480"/>
        <w:rPr>
          <w:rFonts w:ascii="宋体" w:hAnsi="宋体" w:cs="宋体"/>
          <w:sz w:val="24"/>
          <w:szCs w:val="24"/>
        </w:rPr>
      </w:pPr>
      <w:r>
        <w:rPr>
          <w:rFonts w:hint="eastAsia" w:ascii="宋体" w:hAnsi="宋体" w:cs="宋体"/>
          <w:sz w:val="24"/>
          <w:szCs w:val="24"/>
        </w:rPr>
        <w:t>1、供应商不符合规定的基本资格条件或特定资格条件的；</w:t>
      </w:r>
    </w:p>
    <w:p>
      <w:pPr>
        <w:snapToGrid w:val="0"/>
        <w:spacing w:line="380" w:lineRule="exact"/>
        <w:ind w:firstLine="480"/>
        <w:rPr>
          <w:rFonts w:ascii="宋体" w:hAnsi="宋体" w:cs="宋体"/>
          <w:sz w:val="24"/>
          <w:szCs w:val="24"/>
        </w:rPr>
      </w:pPr>
      <w:r>
        <w:rPr>
          <w:rFonts w:hint="eastAsia" w:ascii="宋体" w:hAnsi="宋体" w:cs="宋体"/>
          <w:sz w:val="24"/>
          <w:szCs w:val="24"/>
        </w:rPr>
        <w:t>2、供应商的法定代表人或其授权代表未参加询价；</w:t>
      </w:r>
    </w:p>
    <w:p>
      <w:pPr>
        <w:snapToGrid w:val="0"/>
        <w:spacing w:line="380" w:lineRule="exact"/>
        <w:ind w:firstLine="480"/>
        <w:rPr>
          <w:rFonts w:ascii="宋体" w:hAnsi="宋体" w:cs="宋体"/>
          <w:sz w:val="24"/>
          <w:szCs w:val="24"/>
        </w:rPr>
      </w:pPr>
      <w:r>
        <w:rPr>
          <w:rFonts w:hint="eastAsia" w:ascii="宋体" w:hAnsi="宋体" w:cs="宋体"/>
          <w:sz w:val="24"/>
          <w:szCs w:val="24"/>
        </w:rPr>
        <w:t>3、供应商未按照询价通知书的要求缴纳保证金；</w:t>
      </w:r>
    </w:p>
    <w:p>
      <w:pPr>
        <w:snapToGrid w:val="0"/>
        <w:spacing w:line="380" w:lineRule="exact"/>
        <w:ind w:firstLine="480"/>
        <w:rPr>
          <w:rFonts w:ascii="宋体" w:hAnsi="宋体" w:cs="宋体"/>
          <w:sz w:val="24"/>
          <w:szCs w:val="24"/>
        </w:rPr>
      </w:pPr>
      <w:r>
        <w:rPr>
          <w:rFonts w:hint="eastAsia" w:ascii="宋体" w:hAnsi="宋体" w:cs="宋体"/>
          <w:sz w:val="24"/>
          <w:szCs w:val="24"/>
        </w:rPr>
        <w:t>4、供应商所提交的响应文件不按规定签字、盖章；</w:t>
      </w:r>
    </w:p>
    <w:p>
      <w:pPr>
        <w:snapToGrid w:val="0"/>
        <w:spacing w:line="380" w:lineRule="exact"/>
        <w:ind w:firstLine="480"/>
        <w:rPr>
          <w:rFonts w:ascii="宋体" w:hAnsi="宋体" w:cs="宋体"/>
          <w:sz w:val="24"/>
          <w:szCs w:val="24"/>
        </w:rPr>
      </w:pPr>
      <w:r>
        <w:rPr>
          <w:rFonts w:hint="eastAsia" w:ascii="宋体" w:hAnsi="宋体" w:cs="宋体"/>
          <w:sz w:val="24"/>
          <w:szCs w:val="24"/>
        </w:rPr>
        <w:t>5、供应商的最后报价超过采购预算或最高限价（若有采购预算单价，则含采购预算单价）的；</w:t>
      </w:r>
    </w:p>
    <w:p>
      <w:pPr>
        <w:snapToGrid w:val="0"/>
        <w:spacing w:line="380" w:lineRule="exact"/>
        <w:ind w:firstLine="480"/>
        <w:rPr>
          <w:rFonts w:ascii="宋体" w:hAnsi="宋体" w:cs="宋体"/>
          <w:sz w:val="24"/>
          <w:szCs w:val="24"/>
        </w:rPr>
      </w:pPr>
      <w:r>
        <w:rPr>
          <w:rFonts w:hint="eastAsia" w:ascii="宋体" w:hAnsi="宋体" w:cs="宋体"/>
          <w:sz w:val="24"/>
          <w:szCs w:val="24"/>
        </w:rPr>
        <w:t>6、供应商响应文件内容有与国家现行法律法规相违背的内容，或附有采购人无法接受的条件。</w:t>
      </w:r>
    </w:p>
    <w:p>
      <w:pPr>
        <w:snapToGrid w:val="0"/>
        <w:spacing w:line="380" w:lineRule="exact"/>
        <w:ind w:firstLine="480"/>
        <w:rPr>
          <w:rFonts w:ascii="宋体" w:hAnsi="宋体" w:cs="宋体"/>
          <w:sz w:val="24"/>
          <w:szCs w:val="24"/>
        </w:rPr>
      </w:pPr>
      <w:r>
        <w:rPr>
          <w:rFonts w:hint="eastAsia" w:ascii="宋体" w:hAnsi="宋体" w:cs="宋体"/>
          <w:sz w:val="24"/>
          <w:szCs w:val="24"/>
        </w:rPr>
        <w:t>7、单位负责人为同一人或者存在直接控股、管理关系的不同供应商，不得再参加该采购项目的其他采购活动；</w:t>
      </w:r>
    </w:p>
    <w:p>
      <w:pPr>
        <w:snapToGrid w:val="0"/>
        <w:spacing w:line="380" w:lineRule="exact"/>
        <w:ind w:firstLine="480"/>
        <w:rPr>
          <w:rFonts w:ascii="宋体" w:hAnsi="宋体" w:cs="宋体"/>
          <w:sz w:val="24"/>
          <w:szCs w:val="24"/>
        </w:rPr>
      </w:pPr>
      <w:r>
        <w:rPr>
          <w:rFonts w:hint="eastAsia" w:ascii="宋体" w:hAnsi="宋体" w:cs="宋体"/>
          <w:sz w:val="24"/>
          <w:szCs w:val="24"/>
        </w:rPr>
        <w:t>8、为采购项目提供整体设计、规范编制或者项目管理、监理、检测等服务的供应商再参加本项目的采购活动的；</w:t>
      </w:r>
    </w:p>
    <w:p>
      <w:pPr>
        <w:snapToGrid w:val="0"/>
        <w:spacing w:line="380" w:lineRule="exact"/>
        <w:ind w:firstLine="480"/>
        <w:rPr>
          <w:rFonts w:ascii="宋体" w:hAnsi="宋体" w:cs="宋体"/>
          <w:sz w:val="24"/>
          <w:szCs w:val="24"/>
        </w:rPr>
      </w:pPr>
      <w:r>
        <w:rPr>
          <w:rFonts w:hint="eastAsia" w:ascii="宋体" w:hAnsi="宋体" w:cs="宋体"/>
          <w:sz w:val="24"/>
          <w:szCs w:val="24"/>
        </w:rPr>
        <w:t>9、供应商在本项目询价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snapToGrid w:val="0"/>
        <w:spacing w:line="380" w:lineRule="exact"/>
        <w:ind w:firstLine="480"/>
        <w:rPr>
          <w:rFonts w:ascii="宋体" w:hAnsi="宋体" w:cs="宋体"/>
          <w:sz w:val="24"/>
          <w:szCs w:val="24"/>
        </w:rPr>
      </w:pPr>
      <w:r>
        <w:rPr>
          <w:rFonts w:hint="eastAsia" w:ascii="宋体" w:hAnsi="宋体" w:cs="宋体"/>
          <w:sz w:val="24"/>
          <w:szCs w:val="24"/>
        </w:rPr>
        <w:t>10、询价通知书规定的其他无效响应情形。</w:t>
      </w:r>
    </w:p>
    <w:p>
      <w:pPr>
        <w:pStyle w:val="3"/>
        <w:spacing w:line="500" w:lineRule="exact"/>
        <w:ind w:firstLine="482" w:firstLineChars="200"/>
        <w:rPr>
          <w:rFonts w:cs="宋体"/>
          <w:b/>
          <w:sz w:val="24"/>
          <w:szCs w:val="24"/>
        </w:rPr>
      </w:pPr>
      <w:bookmarkStart w:id="44" w:name="_Toc426965633"/>
      <w:bookmarkStart w:id="45" w:name="_Toc487204782"/>
      <w:bookmarkStart w:id="46" w:name="_Toc179714298"/>
      <w:bookmarkStart w:id="47" w:name="_Toc342913393"/>
      <w:bookmarkStart w:id="48" w:name="_Toc102227319"/>
      <w:bookmarkStart w:id="49" w:name="_Toc123037051"/>
      <w:bookmarkStart w:id="50" w:name="_Toc489278112"/>
      <w:r>
        <w:rPr>
          <w:rFonts w:hint="eastAsia" w:cs="宋体"/>
          <w:b/>
          <w:sz w:val="24"/>
          <w:szCs w:val="24"/>
        </w:rPr>
        <w:t>四、</w:t>
      </w:r>
      <w:bookmarkEnd w:id="44"/>
      <w:bookmarkEnd w:id="45"/>
      <w:bookmarkEnd w:id="46"/>
      <w:bookmarkEnd w:id="47"/>
      <w:bookmarkEnd w:id="48"/>
      <w:r>
        <w:rPr>
          <w:rFonts w:hint="eastAsia" w:cs="宋体"/>
          <w:b/>
          <w:sz w:val="24"/>
          <w:szCs w:val="24"/>
        </w:rPr>
        <w:t>询价程序及成交标准</w:t>
      </w:r>
      <w:bookmarkEnd w:id="49"/>
      <w:bookmarkEnd w:id="50"/>
    </w:p>
    <w:p>
      <w:pPr>
        <w:spacing w:line="380" w:lineRule="exact"/>
        <w:ind w:firstLine="306" w:firstLineChars="150"/>
        <w:rPr>
          <w:rFonts w:ascii="宋体" w:hAnsi="宋体" w:cs="宋体"/>
          <w:sz w:val="24"/>
          <w:szCs w:val="24"/>
        </w:rPr>
      </w:pPr>
      <w:r>
        <w:rPr>
          <w:rFonts w:hint="eastAsia" w:ascii="宋体" w:hAnsi="宋体" w:cs="宋体"/>
          <w:spacing w:val="-18"/>
          <w:sz w:val="24"/>
          <w:szCs w:val="24"/>
        </w:rPr>
        <w:t>（一）本项目询价按照询价通知书规定的时间和地点进行。</w:t>
      </w:r>
      <w:r>
        <w:rPr>
          <w:rFonts w:hint="eastAsia" w:ascii="宋体" w:hAnsi="宋体" w:cs="宋体"/>
          <w:sz w:val="24"/>
          <w:szCs w:val="24"/>
        </w:rPr>
        <w:t>供应商须有法定代表人或其授权代表参加并签到。</w:t>
      </w:r>
    </w:p>
    <w:p>
      <w:pPr>
        <w:snapToGrid w:val="0"/>
        <w:ind w:firstLine="408"/>
        <w:rPr>
          <w:rFonts w:ascii="宋体" w:hAnsi="宋体" w:cs="宋体"/>
          <w:b/>
          <w:spacing w:val="-18"/>
          <w:sz w:val="24"/>
          <w:szCs w:val="24"/>
        </w:rPr>
      </w:pPr>
      <w:r>
        <w:rPr>
          <w:rFonts w:hint="eastAsia" w:ascii="宋体" w:hAnsi="宋体" w:cs="宋体"/>
          <w:spacing w:val="-18"/>
          <w:sz w:val="24"/>
          <w:szCs w:val="24"/>
        </w:rPr>
        <w:t>（二）询价小组由采购人代表和评审专家共3人以上单数组成，其中评审专家不得少于询价小组成员总数的2/3。</w:t>
      </w:r>
    </w:p>
    <w:p>
      <w:pPr>
        <w:snapToGrid w:val="0"/>
        <w:ind w:firstLine="408"/>
        <w:rPr>
          <w:rFonts w:ascii="宋体" w:hAnsi="宋体" w:cs="宋体"/>
          <w:spacing w:val="-18"/>
          <w:sz w:val="24"/>
          <w:szCs w:val="24"/>
        </w:rPr>
      </w:pPr>
      <w:r>
        <w:rPr>
          <w:rFonts w:hint="eastAsia" w:ascii="宋体" w:hAnsi="宋体" w:cs="宋体"/>
          <w:spacing w:val="-18"/>
          <w:sz w:val="24"/>
          <w:szCs w:val="24"/>
        </w:rPr>
        <w:t>（三）资格性符合性检查</w:t>
      </w:r>
    </w:p>
    <w:p>
      <w:pPr>
        <w:snapToGrid w:val="0"/>
        <w:spacing w:line="380" w:lineRule="exact"/>
        <w:ind w:firstLine="480"/>
        <w:rPr>
          <w:rFonts w:ascii="宋体" w:hAnsi="宋体" w:cs="宋体"/>
          <w:kern w:val="0"/>
          <w:sz w:val="24"/>
          <w:szCs w:val="24"/>
        </w:rPr>
      </w:pPr>
      <w:r>
        <w:rPr>
          <w:rFonts w:hint="eastAsia" w:ascii="宋体" w:hAnsi="宋体" w:cs="宋体"/>
          <w:kern w:val="0"/>
          <w:sz w:val="24"/>
          <w:szCs w:val="24"/>
        </w:rPr>
        <w:t>1.资格性检查。依据法律法规和询价通知书的规定，对响应文件中的资格证明、保证金等进行审查，以确定供应商是否具备询价资格。资格性检查资料表如下：</w:t>
      </w:r>
    </w:p>
    <w:p>
      <w:pPr>
        <w:snapToGrid w:val="0"/>
        <w:spacing w:line="380" w:lineRule="exact"/>
        <w:ind w:firstLine="480"/>
        <w:rPr>
          <w:rFonts w:ascii="宋体" w:hAnsi="宋体" w:cs="宋体"/>
          <w:kern w:val="0"/>
          <w:sz w:val="24"/>
          <w:szCs w:val="24"/>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125"/>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napToGrid w:val="0"/>
              <w:rPr>
                <w:rFonts w:ascii="宋体" w:hAnsi="宋体" w:cs="宋体"/>
                <w:b/>
                <w:kern w:val="0"/>
                <w:sz w:val="21"/>
                <w:szCs w:val="21"/>
              </w:rPr>
            </w:pPr>
            <w:r>
              <w:rPr>
                <w:rFonts w:hint="eastAsia" w:ascii="宋体" w:hAnsi="宋体" w:cs="宋体"/>
                <w:b/>
                <w:kern w:val="0"/>
                <w:sz w:val="21"/>
                <w:szCs w:val="21"/>
              </w:rPr>
              <w:t>序号</w:t>
            </w:r>
          </w:p>
        </w:tc>
        <w:tc>
          <w:tcPr>
            <w:tcW w:w="2834" w:type="dxa"/>
            <w:gridSpan w:val="2"/>
            <w:vAlign w:val="center"/>
          </w:tcPr>
          <w:p>
            <w:pPr>
              <w:snapToGrid w:val="0"/>
              <w:ind w:firstLine="420" w:firstLineChars="0"/>
              <w:jc w:val="center"/>
              <w:rPr>
                <w:rFonts w:ascii="宋体" w:hAnsi="宋体" w:cs="宋体"/>
                <w:b/>
                <w:kern w:val="0"/>
                <w:sz w:val="21"/>
                <w:szCs w:val="21"/>
              </w:rPr>
            </w:pPr>
            <w:r>
              <w:rPr>
                <w:rFonts w:hint="eastAsia" w:ascii="宋体" w:hAnsi="宋体" w:cs="宋体"/>
                <w:b/>
                <w:kern w:val="0"/>
                <w:sz w:val="21"/>
                <w:szCs w:val="21"/>
              </w:rPr>
              <w:t>检查因素</w:t>
            </w:r>
          </w:p>
        </w:tc>
        <w:tc>
          <w:tcPr>
            <w:tcW w:w="5958" w:type="dxa"/>
            <w:vAlign w:val="center"/>
          </w:tcPr>
          <w:p>
            <w:pPr>
              <w:snapToGrid w:val="0"/>
              <w:ind w:firstLine="420" w:firstLineChars="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napToGrid w:val="0"/>
              <w:rPr>
                <w:rFonts w:ascii="宋体" w:hAnsi="宋体" w:cs="宋体"/>
                <w:sz w:val="21"/>
                <w:szCs w:val="21"/>
              </w:rPr>
            </w:pPr>
            <w:r>
              <w:rPr>
                <w:rFonts w:hint="eastAsia" w:ascii="宋体" w:hAnsi="宋体" w:cs="宋体"/>
                <w:sz w:val="21"/>
                <w:szCs w:val="21"/>
              </w:rPr>
              <w:t>1</w:t>
            </w:r>
          </w:p>
        </w:tc>
        <w:tc>
          <w:tcPr>
            <w:tcW w:w="709" w:type="dxa"/>
            <w:vMerge w:val="restart"/>
            <w:vAlign w:val="center"/>
          </w:tcPr>
          <w:p>
            <w:pPr>
              <w:snapToGrid w:val="0"/>
              <w:rPr>
                <w:rFonts w:ascii="宋体" w:hAnsi="宋体" w:cs="宋体"/>
                <w:sz w:val="21"/>
                <w:szCs w:val="21"/>
              </w:rPr>
            </w:pPr>
            <w:r>
              <w:rPr>
                <w:rFonts w:hint="eastAsia" w:ascii="宋体" w:hAnsi="宋体" w:cs="宋体"/>
                <w:sz w:val="21"/>
                <w:szCs w:val="21"/>
              </w:rPr>
              <w:t>供应商应符合的基本资格条件</w:t>
            </w:r>
          </w:p>
        </w:tc>
        <w:tc>
          <w:tcPr>
            <w:tcW w:w="2125" w:type="dxa"/>
            <w:vAlign w:val="center"/>
          </w:tcPr>
          <w:p>
            <w:pPr>
              <w:snapToGrid w:val="0"/>
              <w:rPr>
                <w:rFonts w:ascii="宋体" w:hAnsi="宋体" w:cs="宋体"/>
                <w:sz w:val="21"/>
                <w:szCs w:val="21"/>
              </w:rPr>
            </w:pPr>
            <w:r>
              <w:rPr>
                <w:rFonts w:hint="eastAsia" w:ascii="宋体" w:hAnsi="宋体" w:cs="宋体"/>
                <w:sz w:val="21"/>
                <w:szCs w:val="21"/>
              </w:rPr>
              <w:t>（1）具有独立承担民事责任的能力</w:t>
            </w:r>
          </w:p>
        </w:tc>
        <w:tc>
          <w:tcPr>
            <w:tcW w:w="5958" w:type="dxa"/>
            <w:vAlign w:val="center"/>
          </w:tcPr>
          <w:p>
            <w:pPr>
              <w:snapToGrid w:val="0"/>
              <w:rPr>
                <w:rFonts w:ascii="宋体" w:hAnsi="宋体" w:cs="宋体"/>
                <w:sz w:val="21"/>
                <w:szCs w:val="21"/>
              </w:rPr>
            </w:pPr>
            <w:r>
              <w:rPr>
                <w:rFonts w:hint="eastAsia" w:ascii="宋体" w:hAnsi="宋体" w:cs="宋体"/>
                <w:sz w:val="21"/>
                <w:szCs w:val="21"/>
              </w:rPr>
              <w:t>供应商法人营业执照（副本）或事业单位法人证书（副本）或个体工商户营业执照或有效的自然人身份证明、组织机构代码证复印件（注</w:t>
            </w:r>
            <w:r>
              <w:rPr>
                <w:rFonts w:hint="eastAsia" w:ascii="宋体" w:hAnsi="宋体" w:cs="宋体"/>
                <w:sz w:val="21"/>
                <w:szCs w:val="21"/>
              </w:rPr>
              <w:fldChar w:fldCharType="begin"/>
            </w:r>
            <w:r>
              <w:rPr>
                <w:rFonts w:hint="eastAsia" w:ascii="宋体" w:hAnsi="宋体" w:cs="宋体"/>
                <w:sz w:val="21"/>
                <w:szCs w:val="21"/>
              </w:rPr>
              <w:instrText xml:space="preserve"> = 1 \* GB3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w:t>
            </w:r>
          </w:p>
          <w:p>
            <w:pPr>
              <w:snapToGrid w:val="0"/>
              <w:rPr>
                <w:rFonts w:ascii="宋体" w:hAnsi="宋体" w:cs="宋体"/>
                <w:sz w:val="21"/>
                <w:szCs w:val="21"/>
              </w:rPr>
            </w:pPr>
            <w:r>
              <w:rPr>
                <w:rFonts w:hint="eastAsia" w:ascii="宋体" w:hAnsi="宋体" w:cs="宋体"/>
                <w:sz w:val="21"/>
                <w:szCs w:val="21"/>
              </w:rPr>
              <w:t>供应商法定代表人身份证明和法定代表人授权代表委托书。不具有独立法人的分公司、办事处等分支机构不能参加询价。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napToGrid w:val="0"/>
              <w:rPr>
                <w:rFonts w:ascii="宋体" w:hAnsi="宋体" w:cs="宋体"/>
                <w:sz w:val="21"/>
                <w:szCs w:val="21"/>
              </w:rPr>
            </w:pPr>
          </w:p>
        </w:tc>
        <w:tc>
          <w:tcPr>
            <w:tcW w:w="709" w:type="dxa"/>
            <w:vMerge w:val="continue"/>
            <w:vAlign w:val="center"/>
          </w:tcPr>
          <w:p>
            <w:pPr>
              <w:snapToGrid w:val="0"/>
              <w:rPr>
                <w:rFonts w:ascii="宋体" w:hAnsi="宋体" w:cs="宋体"/>
                <w:sz w:val="21"/>
                <w:szCs w:val="21"/>
              </w:rPr>
            </w:pPr>
          </w:p>
        </w:tc>
        <w:tc>
          <w:tcPr>
            <w:tcW w:w="2125" w:type="dxa"/>
            <w:vAlign w:val="center"/>
          </w:tcPr>
          <w:p>
            <w:pPr>
              <w:snapToGrid w:val="0"/>
              <w:rPr>
                <w:rFonts w:ascii="宋体" w:hAnsi="宋体" w:cs="宋体"/>
                <w:sz w:val="21"/>
                <w:szCs w:val="21"/>
              </w:rPr>
            </w:pPr>
            <w:r>
              <w:rPr>
                <w:rFonts w:hint="eastAsia" w:ascii="宋体" w:hAnsi="宋体" w:cs="宋体"/>
                <w:sz w:val="21"/>
                <w:szCs w:val="21"/>
              </w:rPr>
              <w:t>（2）具有良好的商业信誉和健全的财务会计制度</w:t>
            </w:r>
          </w:p>
        </w:tc>
        <w:tc>
          <w:tcPr>
            <w:tcW w:w="5958" w:type="dxa"/>
            <w:vAlign w:val="center"/>
          </w:tcPr>
          <w:p>
            <w:pPr>
              <w:snapToGrid w:val="0"/>
              <w:rPr>
                <w:rFonts w:ascii="宋体" w:hAnsi="宋体"/>
                <w:sz w:val="21"/>
                <w:szCs w:val="21"/>
              </w:rPr>
            </w:pPr>
            <w:r>
              <w:rPr>
                <w:rFonts w:hint="eastAsia" w:ascii="宋体" w:hAnsi="宋体"/>
                <w:sz w:val="21"/>
                <w:szCs w:val="21"/>
              </w:rPr>
              <w:t>提供2021或2022年度财务状况报告（表）或其基本开户银行出具的资信证明（提供复印件）；</w:t>
            </w:r>
          </w:p>
          <w:p>
            <w:pPr>
              <w:snapToGrid w:val="0"/>
              <w:rPr>
                <w:rFonts w:ascii="宋体" w:hAnsi="宋体" w:cs="宋体"/>
                <w:sz w:val="21"/>
                <w:szCs w:val="21"/>
              </w:rPr>
            </w:pPr>
            <w:r>
              <w:rPr>
                <w:rFonts w:hint="eastAsia" w:ascii="宋体" w:hAnsi="宋体"/>
                <w:sz w:val="21"/>
                <w:szCs w:val="21"/>
              </w:rPr>
              <w:t>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napToGrid w:val="0"/>
              <w:rPr>
                <w:rFonts w:ascii="宋体" w:hAnsi="宋体" w:cs="宋体"/>
                <w:sz w:val="21"/>
                <w:szCs w:val="21"/>
              </w:rPr>
            </w:pPr>
          </w:p>
        </w:tc>
        <w:tc>
          <w:tcPr>
            <w:tcW w:w="709" w:type="dxa"/>
            <w:vMerge w:val="continue"/>
            <w:vAlign w:val="center"/>
          </w:tcPr>
          <w:p>
            <w:pPr>
              <w:snapToGrid w:val="0"/>
              <w:rPr>
                <w:rFonts w:ascii="宋体" w:hAnsi="宋体" w:cs="宋体"/>
                <w:sz w:val="21"/>
                <w:szCs w:val="21"/>
              </w:rPr>
            </w:pPr>
          </w:p>
        </w:tc>
        <w:tc>
          <w:tcPr>
            <w:tcW w:w="2125" w:type="dxa"/>
            <w:vAlign w:val="center"/>
          </w:tcPr>
          <w:p>
            <w:pPr>
              <w:snapToGrid w:val="0"/>
              <w:rPr>
                <w:rFonts w:ascii="宋体" w:hAnsi="宋体" w:cs="宋体"/>
                <w:sz w:val="21"/>
                <w:szCs w:val="21"/>
              </w:rPr>
            </w:pPr>
            <w:r>
              <w:rPr>
                <w:rFonts w:hint="eastAsia" w:ascii="宋体" w:hAnsi="宋体" w:cs="宋体"/>
                <w:sz w:val="21"/>
                <w:szCs w:val="21"/>
              </w:rPr>
              <w:t>（3）具有履行合同所必需的设备和专业技术能力</w:t>
            </w:r>
          </w:p>
        </w:tc>
        <w:tc>
          <w:tcPr>
            <w:tcW w:w="5958" w:type="dxa"/>
            <w:vAlign w:val="center"/>
          </w:tcPr>
          <w:p>
            <w:pPr>
              <w:snapToGrid w:val="0"/>
              <w:rPr>
                <w:rFonts w:ascii="宋体" w:hAnsi="宋体" w:cs="宋体"/>
                <w:sz w:val="21"/>
                <w:szCs w:val="21"/>
              </w:rPr>
            </w:pPr>
            <w:r>
              <w:rPr>
                <w:rFonts w:hint="eastAsia" w:ascii="宋体" w:hAnsi="宋体" w:cs="宋体"/>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napToGrid w:val="0"/>
              <w:rPr>
                <w:rFonts w:ascii="宋体" w:hAnsi="宋体" w:cs="宋体"/>
                <w:sz w:val="21"/>
                <w:szCs w:val="21"/>
              </w:rPr>
            </w:pPr>
          </w:p>
        </w:tc>
        <w:tc>
          <w:tcPr>
            <w:tcW w:w="709" w:type="dxa"/>
            <w:vMerge w:val="continue"/>
            <w:vAlign w:val="center"/>
          </w:tcPr>
          <w:p>
            <w:pPr>
              <w:snapToGrid w:val="0"/>
              <w:rPr>
                <w:rFonts w:ascii="宋体" w:hAnsi="宋体" w:cs="宋体"/>
                <w:sz w:val="21"/>
                <w:szCs w:val="21"/>
              </w:rPr>
            </w:pPr>
          </w:p>
        </w:tc>
        <w:tc>
          <w:tcPr>
            <w:tcW w:w="2125" w:type="dxa"/>
            <w:vAlign w:val="center"/>
          </w:tcPr>
          <w:p>
            <w:pPr>
              <w:snapToGrid w:val="0"/>
              <w:rPr>
                <w:rFonts w:ascii="宋体" w:hAnsi="宋体" w:cs="宋体"/>
                <w:sz w:val="21"/>
                <w:szCs w:val="21"/>
              </w:rPr>
            </w:pPr>
            <w:r>
              <w:rPr>
                <w:rFonts w:hint="eastAsia" w:ascii="宋体" w:hAnsi="宋体" w:cs="宋体"/>
                <w:sz w:val="21"/>
                <w:szCs w:val="21"/>
              </w:rPr>
              <w:t>（4）有依法缴纳税收和社会保障金的良好记录</w:t>
            </w:r>
          </w:p>
        </w:tc>
        <w:tc>
          <w:tcPr>
            <w:tcW w:w="5958" w:type="dxa"/>
            <w:vAlign w:val="center"/>
          </w:tcPr>
          <w:p>
            <w:pPr>
              <w:snapToGrid w:val="0"/>
              <w:rPr>
                <w:rFonts w:ascii="宋体" w:hAnsi="宋体" w:cs="宋体"/>
                <w:sz w:val="21"/>
                <w:szCs w:val="21"/>
              </w:rPr>
            </w:pPr>
            <w:r>
              <w:rPr>
                <w:rFonts w:hint="eastAsia" w:ascii="宋体" w:hAnsi="宋体" w:cs="宋体"/>
                <w:sz w:val="21"/>
                <w:szCs w:val="21"/>
              </w:rPr>
              <w:t>1.依法纳税证明材料复印件并加盖供应商公章</w:t>
            </w:r>
          </w:p>
          <w:p>
            <w:pPr>
              <w:snapToGrid w:val="0"/>
              <w:rPr>
                <w:rFonts w:ascii="宋体" w:hAnsi="宋体" w:cs="宋体"/>
                <w:sz w:val="21"/>
                <w:szCs w:val="21"/>
              </w:rPr>
            </w:pPr>
            <w:r>
              <w:rPr>
                <w:rFonts w:hint="eastAsia" w:ascii="宋体" w:hAnsi="宋体" w:cs="宋体"/>
                <w:sz w:val="21"/>
                <w:szCs w:val="21"/>
              </w:rPr>
              <w:t>【须提供：税务登记证（副本）复印件并加盖供应商公章（注①）和2023年</w:t>
            </w:r>
            <w:r>
              <w:rPr>
                <w:rFonts w:hint="eastAsia" w:ascii="宋体" w:hAnsi="宋体" w:cs="宋体"/>
                <w:sz w:val="21"/>
                <w:szCs w:val="21"/>
                <w:lang w:val="en-US" w:eastAsia="zh-CN"/>
              </w:rPr>
              <w:t>10</w:t>
            </w:r>
            <w:r>
              <w:rPr>
                <w:rFonts w:hint="eastAsia" w:ascii="宋体" w:hAnsi="宋体" w:cs="宋体"/>
                <w:sz w:val="21"/>
                <w:szCs w:val="21"/>
              </w:rPr>
              <w:t>月前12个月内任意一次纳税凭据复印件并加盖供应商公章。】</w:t>
            </w:r>
          </w:p>
          <w:p>
            <w:pPr>
              <w:snapToGrid w:val="0"/>
              <w:rPr>
                <w:rFonts w:ascii="宋体" w:hAnsi="宋体" w:cs="宋体"/>
                <w:sz w:val="21"/>
                <w:szCs w:val="21"/>
              </w:rPr>
            </w:pPr>
            <w:r>
              <w:rPr>
                <w:rFonts w:hint="eastAsia" w:ascii="宋体" w:hAnsi="宋体" w:cs="宋体"/>
                <w:sz w:val="21"/>
                <w:szCs w:val="21"/>
              </w:rPr>
              <w:t>2.缴纳社会保障金的证明材料复印件并加盖供应商公章</w:t>
            </w:r>
          </w:p>
          <w:p>
            <w:pPr>
              <w:snapToGrid w:val="0"/>
              <w:rPr>
                <w:rFonts w:ascii="宋体" w:hAnsi="宋体" w:cs="宋体"/>
                <w:sz w:val="21"/>
                <w:szCs w:val="21"/>
              </w:rPr>
            </w:pPr>
            <w:r>
              <w:rPr>
                <w:rFonts w:hint="eastAsia" w:ascii="宋体" w:hAnsi="宋体" w:cs="宋体"/>
                <w:sz w:val="21"/>
                <w:szCs w:val="21"/>
              </w:rPr>
              <w:t>【须提供：2023年</w:t>
            </w:r>
            <w:r>
              <w:rPr>
                <w:rFonts w:hint="eastAsia" w:ascii="宋体" w:hAnsi="宋体" w:cs="宋体"/>
                <w:sz w:val="21"/>
                <w:szCs w:val="21"/>
                <w:lang w:val="en-US" w:eastAsia="zh-CN"/>
              </w:rPr>
              <w:t>10</w:t>
            </w:r>
            <w:r>
              <w:rPr>
                <w:rFonts w:hint="eastAsia" w:ascii="宋体" w:hAnsi="宋体" w:cs="宋体"/>
                <w:sz w:val="21"/>
                <w:szCs w:val="21"/>
              </w:rPr>
              <w:t xml:space="preserve">月前12个月内任意一次缴纳社会保险的凭据（专用收据或社会保险缴纳清单。）】   </w:t>
            </w:r>
          </w:p>
          <w:p>
            <w:pPr>
              <w:snapToGrid w:val="0"/>
              <w:rPr>
                <w:rFonts w:ascii="宋体" w:hAnsi="宋体" w:cs="宋体"/>
                <w:sz w:val="21"/>
                <w:szCs w:val="21"/>
              </w:rPr>
            </w:pPr>
            <w:r>
              <w:rPr>
                <w:rFonts w:hint="eastAsia" w:ascii="宋体" w:hAnsi="宋体" w:cs="宋体"/>
                <w:sz w:val="21"/>
                <w:szCs w:val="21"/>
              </w:rPr>
              <w:t>3.依法免税或不需要缴纳社会保障资金的供应商，应提供相应文件证明其依法免税或不需要缴纳社会保障资金。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napToGrid w:val="0"/>
              <w:rPr>
                <w:rFonts w:ascii="宋体" w:hAnsi="宋体" w:cs="宋体"/>
                <w:sz w:val="21"/>
                <w:szCs w:val="21"/>
              </w:rPr>
            </w:pPr>
          </w:p>
        </w:tc>
        <w:tc>
          <w:tcPr>
            <w:tcW w:w="709" w:type="dxa"/>
            <w:vMerge w:val="continue"/>
            <w:vAlign w:val="center"/>
          </w:tcPr>
          <w:p>
            <w:pPr>
              <w:snapToGrid w:val="0"/>
              <w:rPr>
                <w:rFonts w:ascii="宋体" w:hAnsi="宋体" w:cs="宋体"/>
                <w:sz w:val="21"/>
                <w:szCs w:val="21"/>
              </w:rPr>
            </w:pPr>
          </w:p>
        </w:tc>
        <w:tc>
          <w:tcPr>
            <w:tcW w:w="2125" w:type="dxa"/>
            <w:vAlign w:val="center"/>
          </w:tcPr>
          <w:p>
            <w:pPr>
              <w:snapToGrid w:val="0"/>
              <w:rPr>
                <w:rFonts w:ascii="宋体" w:hAnsi="宋体" w:cs="宋体"/>
                <w:sz w:val="21"/>
                <w:szCs w:val="21"/>
              </w:rPr>
            </w:pPr>
            <w:r>
              <w:rPr>
                <w:rFonts w:hint="eastAsia" w:ascii="宋体" w:hAnsi="宋体" w:cs="宋体"/>
                <w:sz w:val="21"/>
                <w:szCs w:val="21"/>
              </w:rPr>
              <w:t>（5）参加政府采购活动前三年内，在经营活动中没有重大违法记录（注②）</w:t>
            </w:r>
          </w:p>
        </w:tc>
        <w:tc>
          <w:tcPr>
            <w:tcW w:w="5958" w:type="dxa"/>
            <w:vAlign w:val="center"/>
          </w:tcPr>
          <w:p>
            <w:pPr>
              <w:snapToGrid w:val="0"/>
              <w:rPr>
                <w:rFonts w:ascii="宋体" w:hAnsi="宋体" w:cs="宋体"/>
                <w:sz w:val="21"/>
                <w:szCs w:val="21"/>
              </w:rPr>
            </w:pPr>
            <w:r>
              <w:rPr>
                <w:rFonts w:hint="eastAsia" w:ascii="宋体" w:hAnsi="宋体" w:cs="宋体"/>
                <w:sz w:val="21"/>
                <w:szCs w:val="21"/>
              </w:rPr>
              <w:t>1.供应商提供书面声明（见格式文件）；</w:t>
            </w:r>
          </w:p>
          <w:p>
            <w:pPr>
              <w:snapToGrid w:val="0"/>
              <w:rPr>
                <w:rFonts w:ascii="宋体" w:hAnsi="宋体" w:cs="宋体"/>
                <w:sz w:val="21"/>
                <w:szCs w:val="21"/>
              </w:rPr>
            </w:pPr>
            <w:r>
              <w:rPr>
                <w:rFonts w:hint="eastAsia" w:ascii="宋体" w:hAnsi="宋体" w:cs="宋体"/>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napToGrid w:val="0"/>
              <w:rPr>
                <w:rFonts w:ascii="宋体" w:hAnsi="宋体" w:cs="宋体"/>
                <w:sz w:val="21"/>
                <w:szCs w:val="21"/>
              </w:rPr>
            </w:pPr>
          </w:p>
        </w:tc>
        <w:tc>
          <w:tcPr>
            <w:tcW w:w="709" w:type="dxa"/>
            <w:vMerge w:val="continue"/>
            <w:vAlign w:val="center"/>
          </w:tcPr>
          <w:p>
            <w:pPr>
              <w:snapToGrid w:val="0"/>
              <w:rPr>
                <w:rFonts w:ascii="宋体" w:hAnsi="宋体" w:cs="宋体"/>
                <w:sz w:val="21"/>
                <w:szCs w:val="21"/>
              </w:rPr>
            </w:pPr>
          </w:p>
        </w:tc>
        <w:tc>
          <w:tcPr>
            <w:tcW w:w="2125" w:type="dxa"/>
            <w:vAlign w:val="center"/>
          </w:tcPr>
          <w:p>
            <w:pPr>
              <w:snapToGrid w:val="0"/>
              <w:rPr>
                <w:rFonts w:ascii="宋体" w:hAnsi="宋体" w:cs="宋体"/>
                <w:sz w:val="21"/>
                <w:szCs w:val="21"/>
              </w:rPr>
            </w:pPr>
            <w:r>
              <w:rPr>
                <w:rFonts w:hint="eastAsia" w:ascii="宋体" w:hAnsi="宋体" w:cs="宋体"/>
                <w:sz w:val="21"/>
                <w:szCs w:val="21"/>
              </w:rPr>
              <w:t>（6）法律、行政法规规定的其他条件</w:t>
            </w:r>
          </w:p>
        </w:tc>
        <w:tc>
          <w:tcPr>
            <w:tcW w:w="5958" w:type="dxa"/>
            <w:vAlign w:val="center"/>
          </w:tcPr>
          <w:p>
            <w:pPr>
              <w:snapToGrid w:val="0"/>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napToGrid w:val="0"/>
              <w:rPr>
                <w:rFonts w:ascii="宋体" w:hAnsi="宋体" w:cs="宋体"/>
                <w:sz w:val="21"/>
                <w:szCs w:val="21"/>
              </w:rPr>
            </w:pPr>
            <w:r>
              <w:rPr>
                <w:rFonts w:hint="eastAsia" w:ascii="宋体" w:hAnsi="宋体" w:cs="宋体"/>
                <w:sz w:val="21"/>
                <w:szCs w:val="21"/>
              </w:rPr>
              <w:t>2</w:t>
            </w:r>
          </w:p>
        </w:tc>
        <w:tc>
          <w:tcPr>
            <w:tcW w:w="2834" w:type="dxa"/>
            <w:gridSpan w:val="2"/>
            <w:vAlign w:val="center"/>
          </w:tcPr>
          <w:p>
            <w:pPr>
              <w:snapToGrid w:val="0"/>
              <w:rPr>
                <w:rFonts w:ascii="宋体" w:hAnsi="宋体" w:cs="宋体"/>
                <w:sz w:val="21"/>
                <w:szCs w:val="21"/>
              </w:rPr>
            </w:pPr>
            <w:r>
              <w:rPr>
                <w:rFonts w:hint="eastAsia" w:ascii="宋体" w:hAnsi="宋体" w:cs="宋体"/>
                <w:sz w:val="21"/>
                <w:szCs w:val="21"/>
              </w:rPr>
              <w:t>特定资格条件</w:t>
            </w:r>
          </w:p>
        </w:tc>
        <w:tc>
          <w:tcPr>
            <w:tcW w:w="5958" w:type="dxa"/>
            <w:vAlign w:val="center"/>
          </w:tcPr>
          <w:p>
            <w:pPr>
              <w:snapToGrid w:val="0"/>
              <w:rPr>
                <w:rFonts w:ascii="宋体" w:hAnsi="宋体" w:cs="宋体"/>
                <w:sz w:val="21"/>
                <w:szCs w:val="21"/>
              </w:rPr>
            </w:pPr>
            <w:r>
              <w:rPr>
                <w:rFonts w:hint="eastAsia" w:ascii="宋体" w:hAnsi="宋体" w:cs="宋体"/>
                <w:sz w:val="21"/>
                <w:szCs w:val="21"/>
              </w:rPr>
              <w:t>按第一篇“（二）特定资格条件”的要求提交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napToGrid w:val="0"/>
              <w:rPr>
                <w:rFonts w:ascii="宋体" w:hAnsi="宋体" w:cs="宋体"/>
                <w:sz w:val="21"/>
                <w:szCs w:val="21"/>
              </w:rPr>
            </w:pPr>
            <w:r>
              <w:rPr>
                <w:rFonts w:hint="eastAsia" w:ascii="宋体" w:hAnsi="宋体" w:cs="宋体"/>
                <w:sz w:val="21"/>
                <w:szCs w:val="21"/>
              </w:rPr>
              <w:t>3</w:t>
            </w:r>
          </w:p>
        </w:tc>
        <w:tc>
          <w:tcPr>
            <w:tcW w:w="2834" w:type="dxa"/>
            <w:gridSpan w:val="2"/>
            <w:vAlign w:val="center"/>
          </w:tcPr>
          <w:p>
            <w:pPr>
              <w:snapToGrid w:val="0"/>
              <w:rPr>
                <w:rFonts w:ascii="宋体" w:hAnsi="宋体" w:cs="宋体"/>
                <w:sz w:val="21"/>
                <w:szCs w:val="21"/>
              </w:rPr>
            </w:pPr>
            <w:r>
              <w:rPr>
                <w:rFonts w:hint="eastAsia" w:ascii="宋体" w:hAnsi="宋体" w:cs="宋体"/>
                <w:sz w:val="21"/>
                <w:szCs w:val="21"/>
              </w:rPr>
              <w:t>保证金</w:t>
            </w:r>
          </w:p>
        </w:tc>
        <w:tc>
          <w:tcPr>
            <w:tcW w:w="5958" w:type="dxa"/>
            <w:vAlign w:val="center"/>
          </w:tcPr>
          <w:p>
            <w:pPr>
              <w:snapToGrid w:val="0"/>
              <w:rPr>
                <w:rFonts w:ascii="宋体" w:hAnsi="宋体" w:cs="宋体"/>
                <w:sz w:val="21"/>
                <w:szCs w:val="21"/>
              </w:rPr>
            </w:pPr>
            <w:r>
              <w:rPr>
                <w:rFonts w:hint="eastAsia" w:ascii="宋体" w:hAnsi="宋体" w:cs="宋体"/>
                <w:sz w:val="21"/>
                <w:szCs w:val="21"/>
              </w:rPr>
              <w:t>保证金到账截止时间前足额缴纳保证金，且满足询价通知书第一篇五、竞标保证金中的相关规定。</w:t>
            </w:r>
          </w:p>
        </w:tc>
      </w:tr>
    </w:tbl>
    <w:p>
      <w:pPr>
        <w:snapToGrid w:val="0"/>
        <w:spacing w:line="380" w:lineRule="exact"/>
        <w:ind w:firstLine="480"/>
        <w:rPr>
          <w:rFonts w:ascii="宋体" w:hAnsi="宋体" w:cs="宋体"/>
          <w:kern w:val="0"/>
          <w:sz w:val="24"/>
          <w:szCs w:val="24"/>
        </w:rPr>
      </w:pPr>
      <w:r>
        <w:rPr>
          <w:rFonts w:hint="eastAsia" w:ascii="宋体" w:hAnsi="宋体" w:cs="宋体"/>
          <w:kern w:val="0"/>
          <w:sz w:val="24"/>
          <w:szCs w:val="24"/>
        </w:rPr>
        <w:t>注：</w:t>
      </w:r>
    </w:p>
    <w:p>
      <w:pPr>
        <w:snapToGrid w:val="0"/>
        <w:spacing w:line="380" w:lineRule="exact"/>
        <w:ind w:firstLine="48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1 \* GB3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供应商按“多证合一”登记制度办理营业执照的，组织机构代码证、税务登记证（副本）和社会保险登记证以供应商所提供的营业执照（副本）复印件为准。</w:t>
      </w:r>
    </w:p>
    <w:p>
      <w:pPr>
        <w:snapToGrid w:val="0"/>
        <w:spacing w:line="380" w:lineRule="exact"/>
        <w:ind w:firstLine="48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 2 \* GB3 </w:instrText>
      </w:r>
      <w:r>
        <w:rPr>
          <w:rFonts w:hint="eastAsia" w:ascii="宋体" w:hAnsi="宋体" w:cs="宋体"/>
          <w:kern w:val="0"/>
          <w:sz w:val="24"/>
          <w:szCs w:val="24"/>
        </w:rPr>
        <w:fldChar w:fldCharType="separate"/>
      </w:r>
      <w:r>
        <w:rPr>
          <w:rFonts w:hint="eastAsia" w:ascii="宋体" w:hAnsi="宋体" w:cs="宋体"/>
          <w:kern w:val="0"/>
          <w:sz w:val="24"/>
          <w:szCs w:val="24"/>
        </w:rPr>
        <w:t>②</w: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380" w:lineRule="exact"/>
        <w:ind w:firstLine="480"/>
        <w:rPr>
          <w:rFonts w:ascii="宋体" w:hAnsi="宋体" w:cs="宋体"/>
          <w:kern w:val="0"/>
          <w:sz w:val="24"/>
          <w:szCs w:val="24"/>
        </w:rPr>
      </w:pPr>
      <w:r>
        <w:rPr>
          <w:rFonts w:hint="eastAsia" w:ascii="宋体" w:hAnsi="宋体" w:cs="宋体"/>
          <w:kern w:val="0"/>
          <w:sz w:val="24"/>
          <w:szCs w:val="24"/>
        </w:rPr>
        <w:t>③信用中国网查询内容操作步骤：信用中国网首页</w:t>
      </w:r>
      <w:r>
        <w:rPr>
          <w:rFonts w:hint="eastAsia" w:ascii="宋体" w:hAnsi="宋体" w:cs="宋体"/>
          <w:kern w:val="0"/>
          <w:sz w:val="24"/>
          <w:szCs w:val="24"/>
        </w:rPr>
        <w:softHyphen/>
      </w:r>
      <w:r>
        <w:rPr>
          <w:rFonts w:hint="eastAsia" w:ascii="宋体" w:hAnsi="宋体" w:cs="宋体"/>
          <w:kern w:val="0"/>
          <w:sz w:val="24"/>
          <w:szCs w:val="24"/>
        </w:rPr>
        <w:t>——输入供应商名称</w:t>
      </w:r>
      <w:r>
        <w:rPr>
          <w:rFonts w:hint="eastAsia" w:ascii="宋体" w:hAnsi="宋体" w:cs="宋体"/>
          <w:kern w:val="0"/>
          <w:sz w:val="24"/>
          <w:szCs w:val="24"/>
        </w:rPr>
        <w:softHyphen/>
      </w:r>
      <w:r>
        <w:rPr>
          <w:rFonts w:hint="eastAsia" w:ascii="宋体" w:hAnsi="宋体" w:cs="宋体"/>
          <w:kern w:val="0"/>
          <w:sz w:val="24"/>
          <w:szCs w:val="24"/>
        </w:rPr>
        <w:t>——选择所要查询的内容（</w:t>
      </w:r>
      <w:r>
        <w:rPr>
          <w:rFonts w:hint="eastAsia" w:ascii="宋体" w:hAnsi="宋体" w:cs="宋体"/>
          <w:sz w:val="24"/>
          <w:szCs w:val="24"/>
        </w:rPr>
        <w:t>1.1“失信被执行人”、1.2“重大税收违法案件当事人名单”、1.3“政府采购严重违法失信名单”</w:t>
      </w:r>
      <w:r>
        <w:rPr>
          <w:rFonts w:hint="eastAsia" w:ascii="宋体" w:hAnsi="宋体" w:cs="宋体"/>
          <w:kern w:val="0"/>
          <w:sz w:val="24"/>
          <w:szCs w:val="24"/>
        </w:rPr>
        <w:t>）——打印查询结果加盖供应商公章（查询时间为本项目采购公告发布之日起至询价截止时间前，查询时间应在查询结果打印件上显示）</w:t>
      </w:r>
    </w:p>
    <w:p>
      <w:pPr>
        <w:snapToGrid w:val="0"/>
        <w:spacing w:line="380" w:lineRule="exact"/>
        <w:ind w:firstLine="480"/>
        <w:rPr>
          <w:rFonts w:ascii="宋体" w:hAnsi="宋体" w:cs="宋体"/>
          <w:kern w:val="0"/>
          <w:sz w:val="24"/>
          <w:szCs w:val="24"/>
        </w:rPr>
      </w:pPr>
      <w:r>
        <w:rPr>
          <w:rFonts w:hint="eastAsia" w:ascii="宋体" w:hAnsi="宋体" w:cs="宋体"/>
          <w:sz w:val="24"/>
          <w:szCs w:val="24"/>
        </w:rPr>
        <w:t>④中国政府采购网查询内容操作步骤：中国政府采购网首页—政府采购严重违法失信行为记录名单</w:t>
      </w:r>
      <w:r>
        <w:rPr>
          <w:rFonts w:hint="eastAsia" w:ascii="宋体" w:hAnsi="宋体" w:cs="宋体"/>
          <w:sz w:val="24"/>
          <w:szCs w:val="24"/>
        </w:rPr>
        <w:softHyphen/>
      </w:r>
      <w:r>
        <w:rPr>
          <w:rFonts w:hint="eastAsia" w:ascii="宋体" w:hAnsi="宋体" w:cs="宋体"/>
          <w:sz w:val="24"/>
          <w:szCs w:val="24"/>
        </w:rPr>
        <w:t>中输入供应商名称—输入“处罚日期”查询起止时间【查询起止时间为：以供应商查询当日（查询时间范围应在本项目采购公告发布之日起至询价截止时间前）为截止日期，往前推算前三年的时间为查询的起始时间。举例说明：如一个项目的采购公告发布日为2017年5月5日，询价截止时间为2017年5月18日，供应商的查询时间则应在2017年5月5日至2017年5月18日之间的任一天，如果供应商选择在2017年5月16日查询记录，则“处罚日期”的查询起止时间应为2014年5月17日至2017年5月16日。）—打印查询结果加盖供应商公章（打印件上须显示查询当日的时间）。</w:t>
      </w:r>
    </w:p>
    <w:p>
      <w:pPr>
        <w:snapToGrid w:val="0"/>
        <w:spacing w:line="380" w:lineRule="exact"/>
        <w:ind w:firstLine="480"/>
        <w:rPr>
          <w:rFonts w:ascii="宋体" w:hAnsi="宋体" w:cs="宋体"/>
          <w:kern w:val="0"/>
          <w:sz w:val="24"/>
          <w:szCs w:val="24"/>
        </w:rPr>
      </w:pPr>
      <w:r>
        <w:rPr>
          <w:rFonts w:hint="eastAsia" w:ascii="宋体" w:hAnsi="宋体" w:cs="宋体"/>
          <w:kern w:val="0"/>
          <w:sz w:val="24"/>
          <w:szCs w:val="24"/>
        </w:rPr>
        <w:t>2.符合性检查。依据询价通知书的规定，从响应文件的有效性、完整性和对询价通知书的响应程度进行审查，以确定是否对询价通知书的实质性要求作出响应。符合性检查资料表如下：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03"/>
        <w:gridCol w:w="2190"/>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 w:val="21"/>
                <w:szCs w:val="21"/>
              </w:rPr>
            </w:pPr>
            <w:r>
              <w:rPr>
                <w:rFonts w:hint="eastAsia" w:ascii="宋体" w:hAnsi="宋体" w:cs="宋体"/>
                <w:b/>
                <w:kern w:val="0"/>
                <w:sz w:val="21"/>
                <w:szCs w:val="21"/>
              </w:rPr>
              <w:t>序号</w:t>
            </w:r>
          </w:p>
        </w:tc>
        <w:tc>
          <w:tcPr>
            <w:tcW w:w="3093" w:type="dxa"/>
            <w:gridSpan w:val="2"/>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cs="宋体"/>
                <w:b/>
                <w:kern w:val="0"/>
                <w:sz w:val="21"/>
                <w:szCs w:val="21"/>
              </w:rPr>
            </w:pPr>
            <w:r>
              <w:rPr>
                <w:rFonts w:hint="eastAsia" w:ascii="宋体" w:hAnsi="宋体" w:cs="宋体"/>
                <w:b/>
                <w:kern w:val="0"/>
                <w:sz w:val="21"/>
                <w:szCs w:val="21"/>
              </w:rPr>
              <w:t>评审因素</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1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1</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有效性审查</w:t>
            </w: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sz w:val="21"/>
                <w:szCs w:val="21"/>
              </w:rPr>
              <w:t>响应文件签署</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sz w:val="21"/>
                <w:szCs w:val="21"/>
              </w:rPr>
            </w:pPr>
            <w:r>
              <w:rPr>
                <w:rFonts w:hint="eastAsia" w:ascii="宋体" w:hAnsi="宋体" w:cs="宋体"/>
                <w:sz w:val="21"/>
                <w:szCs w:val="21"/>
              </w:rPr>
              <w:t>法定代表人身份证明及授权委托书</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sz w:val="21"/>
                <w:szCs w:val="21"/>
              </w:rPr>
            </w:pPr>
            <w:r>
              <w:rPr>
                <w:rFonts w:hint="eastAsia" w:ascii="宋体" w:hAnsi="宋体" w:cs="宋体"/>
                <w:sz w:val="21"/>
                <w:szCs w:val="21"/>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sz w:val="21"/>
                <w:szCs w:val="21"/>
                <w:lang w:val="zh-CN"/>
              </w:rPr>
              <w:t>每个分包只能有一个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sz w:val="21"/>
                <w:szCs w:val="21"/>
                <w:lang w:val="zh-CN"/>
              </w:rPr>
            </w:pPr>
            <w:r>
              <w:rPr>
                <w:rFonts w:hint="eastAsia" w:ascii="宋体" w:hAnsi="宋体" w:cs="宋体"/>
                <w:sz w:val="21"/>
                <w:szCs w:val="21"/>
              </w:rPr>
              <w:t>报价唯一</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2</w:t>
            </w:r>
          </w:p>
        </w:tc>
        <w:tc>
          <w:tcPr>
            <w:tcW w:w="9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完整性审查</w:t>
            </w: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文件正、副本、电子文档数量符合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1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1"/>
                <w:szCs w:val="21"/>
              </w:rPr>
            </w:pPr>
            <w:r>
              <w:rPr>
                <w:rFonts w:hint="eastAsia" w:ascii="宋体" w:hAnsi="宋体" w:cs="宋体"/>
                <w:kern w:val="0"/>
                <w:sz w:val="21"/>
                <w:szCs w:val="21"/>
              </w:rPr>
              <w:t>3</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lang w:val="zh-CN"/>
              </w:rPr>
            </w:pPr>
            <w:r>
              <w:rPr>
                <w:rFonts w:hint="eastAsia" w:ascii="宋体" w:hAnsi="宋体" w:cs="宋体"/>
                <w:kern w:val="0"/>
                <w:sz w:val="21"/>
                <w:szCs w:val="21"/>
              </w:rPr>
              <w:t>询价通知书的响应程度审查</w:t>
            </w: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kern w:val="0"/>
                <w:sz w:val="21"/>
                <w:szCs w:val="21"/>
              </w:rPr>
              <w:t>响应文件内容</w:t>
            </w:r>
          </w:p>
        </w:tc>
        <w:tc>
          <w:tcPr>
            <w:tcW w:w="5641" w:type="dxa"/>
            <w:tcBorders>
              <w:top w:val="single" w:color="auto" w:sz="4" w:space="0"/>
              <w:left w:val="single" w:color="auto" w:sz="4" w:space="0"/>
              <w:bottom w:val="single" w:color="auto" w:sz="4" w:space="0"/>
              <w:right w:val="single" w:color="auto" w:sz="4" w:space="0"/>
            </w:tcBorders>
            <w:vAlign w:val="center"/>
          </w:tcPr>
          <w:p>
            <w:pPr>
              <w:pStyle w:val="33"/>
              <w:rPr>
                <w:rFonts w:ascii="宋体" w:hAnsi="宋体" w:cs="宋体"/>
                <w:kern w:val="0"/>
                <w:sz w:val="21"/>
                <w:szCs w:val="21"/>
              </w:rPr>
            </w:pPr>
            <w:r>
              <w:rPr>
                <w:rFonts w:hint="eastAsia" w:ascii="宋体" w:hAnsi="宋体" w:cs="宋体"/>
                <w:kern w:val="0"/>
                <w:sz w:val="21"/>
                <w:szCs w:val="21"/>
              </w:rPr>
              <w:t>对询价通知书第三篇、第四篇规定的全部内容作出响应。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kern w:val="0"/>
                <w:sz w:val="21"/>
                <w:szCs w:val="21"/>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ind w:firstLine="420"/>
              <w:jc w:val="left"/>
              <w:rPr>
                <w:rFonts w:ascii="宋体" w:hAnsi="宋体" w:cs="宋体"/>
                <w:sz w:val="21"/>
                <w:szCs w:val="21"/>
                <w:lang w:val="zh-CN"/>
              </w:rPr>
            </w:pPr>
          </w:p>
        </w:tc>
        <w:tc>
          <w:tcPr>
            <w:tcW w:w="219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kern w:val="0"/>
                <w:sz w:val="21"/>
                <w:szCs w:val="21"/>
              </w:rPr>
              <w:t>询价有效期</w:t>
            </w:r>
          </w:p>
        </w:tc>
        <w:tc>
          <w:tcPr>
            <w:tcW w:w="564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kern w:val="0"/>
                <w:sz w:val="21"/>
                <w:szCs w:val="21"/>
              </w:rPr>
            </w:pPr>
            <w:r>
              <w:rPr>
                <w:rFonts w:hint="eastAsia" w:ascii="宋体" w:hAnsi="宋体" w:cs="宋体"/>
                <w:kern w:val="0"/>
                <w:sz w:val="21"/>
                <w:szCs w:val="21"/>
              </w:rPr>
              <w:t>满足询价通知书</w:t>
            </w:r>
            <w:r>
              <w:rPr>
                <w:rFonts w:hint="eastAsia" w:ascii="宋体" w:hAnsi="宋体" w:cs="宋体"/>
                <w:sz w:val="21"/>
                <w:szCs w:val="21"/>
                <w:lang w:val="zh-CN"/>
              </w:rPr>
              <w:t>规定。</w:t>
            </w:r>
          </w:p>
        </w:tc>
      </w:tr>
    </w:tbl>
    <w:p>
      <w:pPr>
        <w:spacing w:line="380" w:lineRule="exact"/>
        <w:ind w:firstLine="360" w:firstLineChars="150"/>
        <w:rPr>
          <w:rFonts w:ascii="宋体" w:hAnsi="宋体" w:cs="宋体"/>
          <w:sz w:val="24"/>
          <w:szCs w:val="24"/>
        </w:rPr>
      </w:pPr>
      <w:r>
        <w:rPr>
          <w:rFonts w:hint="eastAsia" w:ascii="宋体" w:hAnsi="宋体" w:cs="宋体"/>
          <w:sz w:val="24"/>
          <w:szCs w:val="24"/>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80" w:lineRule="exact"/>
        <w:ind w:firstLine="360" w:firstLineChars="150"/>
        <w:rPr>
          <w:rFonts w:ascii="宋体" w:hAnsi="宋体" w:cs="宋体"/>
          <w:sz w:val="24"/>
          <w:szCs w:val="24"/>
        </w:rPr>
      </w:pPr>
      <w:r>
        <w:rPr>
          <w:rFonts w:hint="eastAsia" w:ascii="宋体" w:hAnsi="宋体" w:cs="宋体"/>
          <w:sz w:val="24"/>
          <w:szCs w:val="24"/>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80" w:lineRule="exact"/>
        <w:ind w:firstLine="360" w:firstLineChars="150"/>
        <w:rPr>
          <w:rFonts w:ascii="宋体" w:hAnsi="宋体" w:cs="宋体"/>
          <w:sz w:val="24"/>
          <w:szCs w:val="24"/>
        </w:rPr>
      </w:pPr>
      <w:r>
        <w:rPr>
          <w:rFonts w:hint="eastAsia" w:ascii="宋体" w:hAnsi="宋体" w:cs="宋体"/>
          <w:sz w:val="24"/>
          <w:szCs w:val="24"/>
        </w:rPr>
        <w:t>（3）在询价过程中询价的任何一方不得向他人透露与询价有关的技术资料、价格或其他信息。</w:t>
      </w:r>
    </w:p>
    <w:p>
      <w:pPr>
        <w:spacing w:line="380" w:lineRule="exact"/>
        <w:ind w:firstLine="360" w:firstLineChars="150"/>
        <w:rPr>
          <w:rFonts w:ascii="宋体" w:hAnsi="宋体" w:cs="宋体"/>
          <w:sz w:val="24"/>
          <w:szCs w:val="24"/>
        </w:rPr>
      </w:pPr>
      <w:r>
        <w:rPr>
          <w:rFonts w:hint="eastAsia" w:ascii="宋体" w:hAnsi="宋体" w:cs="宋体"/>
          <w:sz w:val="24"/>
          <w:szCs w:val="24"/>
        </w:rPr>
        <w:t>（四）对技术和服务部分的评审</w:t>
      </w:r>
    </w:p>
    <w:p>
      <w:pPr>
        <w:snapToGrid w:val="0"/>
        <w:spacing w:line="380" w:lineRule="exact"/>
        <w:ind w:firstLine="480"/>
        <w:rPr>
          <w:rFonts w:ascii="宋体" w:hAnsi="宋体" w:cs="宋体"/>
          <w:b/>
          <w:sz w:val="24"/>
          <w:szCs w:val="24"/>
        </w:rPr>
      </w:pPr>
      <w:r>
        <w:rPr>
          <w:rFonts w:hint="eastAsia" w:ascii="宋体" w:hAnsi="宋体" w:cs="宋体"/>
          <w:b/>
          <w:sz w:val="24"/>
          <w:szCs w:val="24"/>
        </w:rPr>
        <w:t>1、第三篇 “询价项目技术需求”有一条及以上不能满足询价通知书要求的供应商为无效响应；</w:t>
      </w:r>
    </w:p>
    <w:p>
      <w:pPr>
        <w:snapToGrid w:val="0"/>
        <w:spacing w:line="380" w:lineRule="exact"/>
        <w:ind w:firstLine="480"/>
        <w:rPr>
          <w:rFonts w:ascii="宋体" w:hAnsi="宋体" w:cs="宋体"/>
          <w:b/>
          <w:sz w:val="24"/>
          <w:szCs w:val="24"/>
        </w:rPr>
      </w:pPr>
      <w:r>
        <w:rPr>
          <w:rFonts w:hint="eastAsia" w:ascii="宋体" w:hAnsi="宋体" w:cs="宋体"/>
          <w:b/>
          <w:sz w:val="24"/>
          <w:szCs w:val="24"/>
        </w:rPr>
        <w:t>2、第四篇 “询价项目服务需求”有一条及以上不能满足询价通知书要求的供应商为无效响应。</w:t>
      </w:r>
    </w:p>
    <w:p>
      <w:pPr>
        <w:spacing w:line="380" w:lineRule="exact"/>
        <w:ind w:firstLine="360" w:firstLineChars="150"/>
        <w:rPr>
          <w:rFonts w:ascii="宋体" w:hAnsi="宋体" w:cs="宋体"/>
          <w:sz w:val="24"/>
          <w:szCs w:val="24"/>
        </w:rPr>
      </w:pPr>
      <w:r>
        <w:rPr>
          <w:rFonts w:hint="eastAsia" w:ascii="宋体" w:hAnsi="宋体" w:cs="宋体"/>
          <w:sz w:val="24"/>
          <w:szCs w:val="24"/>
        </w:rPr>
        <w:t>（五）政策性扣减</w:t>
      </w:r>
    </w:p>
    <w:p>
      <w:pPr>
        <w:snapToGrid w:val="0"/>
        <w:spacing w:line="380" w:lineRule="exact"/>
        <w:ind w:firstLine="480"/>
        <w:rPr>
          <w:rFonts w:ascii="宋体" w:hAnsi="宋体" w:cs="宋体"/>
          <w:sz w:val="24"/>
          <w:szCs w:val="24"/>
        </w:rPr>
      </w:pPr>
      <w:r>
        <w:rPr>
          <w:rFonts w:hint="eastAsia" w:ascii="宋体" w:hAnsi="宋体" w:cs="宋体"/>
          <w:sz w:val="24"/>
          <w:szCs w:val="24"/>
        </w:rPr>
        <w:t>1.关于促进中小企业发展政策性扣减</w:t>
      </w:r>
    </w:p>
    <w:p>
      <w:pPr>
        <w:snapToGrid w:val="0"/>
        <w:spacing w:line="380" w:lineRule="exact"/>
        <w:ind w:firstLine="480"/>
        <w:rPr>
          <w:rFonts w:ascii="宋体" w:hAnsi="宋体" w:cs="宋体"/>
          <w:sz w:val="24"/>
          <w:szCs w:val="24"/>
        </w:rPr>
      </w:pPr>
      <w:r>
        <w:rPr>
          <w:rFonts w:hint="eastAsia" w:ascii="宋体" w:hAnsi="宋体" w:cs="宋体"/>
          <w:sz w:val="24"/>
          <w:szCs w:val="24"/>
        </w:rPr>
        <w:t>1.1政策性扣减范围</w:t>
      </w:r>
    </w:p>
    <w:p>
      <w:pPr>
        <w:snapToGrid w:val="0"/>
        <w:spacing w:line="380" w:lineRule="exact"/>
        <w:ind w:firstLine="480"/>
        <w:rPr>
          <w:rFonts w:ascii="宋体" w:hAnsi="宋体" w:cs="宋体"/>
          <w:sz w:val="24"/>
          <w:szCs w:val="24"/>
        </w:rPr>
      </w:pPr>
      <w:r>
        <w:rPr>
          <w:rFonts w:hint="eastAsia" w:ascii="宋体" w:hAnsi="宋体" w:cs="宋体"/>
          <w:sz w:val="24"/>
          <w:szCs w:val="24"/>
        </w:rPr>
        <w:t>1.1.1供应商符合小型、微型企业或监狱企业条件的，其最后报价将按相应比例进行扣减。</w:t>
      </w:r>
    </w:p>
    <w:p>
      <w:pPr>
        <w:snapToGrid w:val="0"/>
        <w:spacing w:line="380" w:lineRule="exact"/>
        <w:ind w:firstLine="480"/>
        <w:rPr>
          <w:rFonts w:ascii="宋体" w:hAnsi="宋体" w:cs="宋体"/>
          <w:sz w:val="24"/>
          <w:szCs w:val="24"/>
        </w:rPr>
      </w:pPr>
      <w:r>
        <w:rPr>
          <w:rFonts w:hint="eastAsia" w:ascii="宋体" w:hAnsi="宋体" w:cs="宋体"/>
          <w:sz w:val="24"/>
          <w:szCs w:val="24"/>
        </w:rPr>
        <w:t>1.1.2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80" w:lineRule="exact"/>
        <w:ind w:firstLine="480"/>
        <w:rPr>
          <w:rFonts w:ascii="宋体" w:hAnsi="宋体" w:cs="宋体"/>
          <w:sz w:val="24"/>
          <w:szCs w:val="24"/>
        </w:rPr>
      </w:pPr>
      <w:r>
        <w:rPr>
          <w:rFonts w:hint="eastAsia" w:ascii="宋体" w:hAnsi="宋体" w:cs="宋体"/>
          <w:sz w:val="24"/>
          <w:szCs w:val="24"/>
        </w:rPr>
        <w:t>1.1.2.1本企业符合中小企业划分标准（中小企业划分标准是指国务院有关部门根据企业从业人员、营业收入、资产总额等指标制定的中小企业划型标准（工信部联企业〔2011〕300号））。</w:t>
      </w:r>
    </w:p>
    <w:p>
      <w:pPr>
        <w:snapToGrid w:val="0"/>
        <w:spacing w:line="380" w:lineRule="exact"/>
        <w:ind w:firstLine="480"/>
        <w:rPr>
          <w:rFonts w:ascii="宋体" w:hAnsi="宋体" w:cs="宋体"/>
          <w:sz w:val="24"/>
          <w:szCs w:val="24"/>
        </w:rPr>
      </w:pPr>
      <w:r>
        <w:rPr>
          <w:rFonts w:hint="eastAsia" w:ascii="宋体" w:hAnsi="宋体" w:cs="宋体"/>
          <w:sz w:val="24"/>
          <w:szCs w:val="24"/>
        </w:rPr>
        <w:t>1.1.2.2提供本企业制造的货物、承担的工程或者服务，或者提供其他中小企业制造的货物，不包括提供或使用大型企业注册商标的货物。</w:t>
      </w:r>
    </w:p>
    <w:p>
      <w:pPr>
        <w:snapToGrid w:val="0"/>
        <w:spacing w:line="380" w:lineRule="exact"/>
        <w:ind w:firstLine="480"/>
        <w:rPr>
          <w:rFonts w:ascii="宋体" w:hAnsi="宋体" w:cs="宋体"/>
          <w:sz w:val="24"/>
          <w:szCs w:val="24"/>
        </w:rPr>
      </w:pPr>
      <w:r>
        <w:rPr>
          <w:rFonts w:hint="eastAsia" w:ascii="宋体" w:hAnsi="宋体" w:cs="宋体"/>
          <w:sz w:val="24"/>
          <w:szCs w:val="24"/>
        </w:rPr>
        <w:t>1.1.2.3小型、微型企业提供中型企业制造的货物的，视同为中型企业；小型、微型、中型企业提供大型企业制造的货物的，视同为大型企业。</w:t>
      </w:r>
    </w:p>
    <w:p>
      <w:pPr>
        <w:snapToGrid w:val="0"/>
        <w:spacing w:line="380" w:lineRule="exact"/>
        <w:ind w:firstLine="480"/>
        <w:rPr>
          <w:rFonts w:ascii="宋体" w:hAnsi="宋体" w:cs="宋体"/>
          <w:sz w:val="24"/>
          <w:szCs w:val="24"/>
        </w:rPr>
      </w:pPr>
      <w:r>
        <w:rPr>
          <w:rFonts w:hint="eastAsia" w:ascii="宋体" w:hAnsi="宋体" w:cs="宋体"/>
          <w:sz w:val="24"/>
          <w:szCs w:val="24"/>
        </w:rPr>
        <w:t>1.1.3依照&lt;财政部、司法部关于政府采购支持监狱企业发展有关问题的通知&gt;（财库〔2014〕68号）之规定，监狱企业应当符合以下条件：</w:t>
      </w:r>
    </w:p>
    <w:p>
      <w:pPr>
        <w:snapToGrid w:val="0"/>
        <w:spacing w:line="380" w:lineRule="exact"/>
        <w:ind w:firstLine="480"/>
        <w:rPr>
          <w:rFonts w:ascii="宋体" w:hAnsi="宋体" w:cs="宋体"/>
          <w:sz w:val="24"/>
          <w:szCs w:val="24"/>
        </w:rPr>
      </w:pPr>
      <w:r>
        <w:rPr>
          <w:rFonts w:hint="eastAsia" w:ascii="宋体" w:hAnsi="宋体" w:cs="宋体"/>
          <w:sz w:val="24"/>
          <w:szCs w:val="24"/>
        </w:rPr>
        <w:t>1.1.3.1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80" w:lineRule="exact"/>
        <w:ind w:firstLine="480"/>
        <w:rPr>
          <w:rFonts w:ascii="宋体" w:hAnsi="宋体" w:cs="宋体"/>
          <w:sz w:val="24"/>
          <w:szCs w:val="24"/>
        </w:rPr>
      </w:pPr>
      <w:r>
        <w:rPr>
          <w:rFonts w:hint="eastAsia" w:ascii="宋体" w:hAnsi="宋体" w:cs="宋体"/>
          <w:sz w:val="24"/>
          <w:szCs w:val="24"/>
        </w:rPr>
        <w:t>1.1.3.2监狱企业参加政府采购活动时，视同小型、微型企业，应当提供由省级以上监狱管理局、戒毒管理局（含新疆生产建设兵团）出具的属于监狱企业的证明文件。</w:t>
      </w:r>
    </w:p>
    <w:p>
      <w:pPr>
        <w:snapToGrid w:val="0"/>
        <w:spacing w:line="380" w:lineRule="exact"/>
        <w:ind w:firstLine="480"/>
        <w:rPr>
          <w:rFonts w:ascii="宋体" w:hAnsi="宋体" w:cs="宋体"/>
          <w:sz w:val="24"/>
          <w:szCs w:val="24"/>
        </w:rPr>
      </w:pPr>
      <w:r>
        <w:rPr>
          <w:rFonts w:hint="eastAsia" w:ascii="宋体" w:hAnsi="宋体" w:cs="宋体"/>
          <w:sz w:val="24"/>
          <w:szCs w:val="24"/>
        </w:rPr>
        <w:t>1.2  政策性扣减方式：</w:t>
      </w:r>
    </w:p>
    <w:p>
      <w:pPr>
        <w:snapToGrid w:val="0"/>
        <w:spacing w:line="380" w:lineRule="exact"/>
        <w:ind w:firstLine="480"/>
        <w:rPr>
          <w:rFonts w:ascii="宋体" w:hAnsi="宋体" w:cs="宋体"/>
          <w:sz w:val="24"/>
          <w:szCs w:val="24"/>
        </w:rPr>
      </w:pPr>
      <w:r>
        <w:rPr>
          <w:rFonts w:hint="eastAsia" w:ascii="宋体" w:hAnsi="宋体" w:cs="宋体"/>
          <w:sz w:val="24"/>
          <w:szCs w:val="24"/>
        </w:rPr>
        <w:t>1.2.1供应商为非联合体参与询价的情况：</w:t>
      </w:r>
    </w:p>
    <w:p>
      <w:pPr>
        <w:snapToGrid w:val="0"/>
        <w:spacing w:line="380" w:lineRule="exact"/>
        <w:ind w:firstLine="480"/>
        <w:rPr>
          <w:rFonts w:ascii="宋体" w:hAnsi="宋体" w:cs="宋体"/>
          <w:sz w:val="24"/>
          <w:szCs w:val="24"/>
        </w:rPr>
      </w:pPr>
      <w:r>
        <w:rPr>
          <w:rFonts w:hint="eastAsia" w:ascii="宋体" w:hAnsi="宋体" w:cs="宋体"/>
          <w:sz w:val="24"/>
          <w:szCs w:val="24"/>
        </w:rPr>
        <w:t>1.2.1.1在最后报价的基础上，小型企业或达到小型企业划分标准的监狱企业，按“最后报价×6%”进行扣减；</w:t>
      </w:r>
    </w:p>
    <w:p>
      <w:pPr>
        <w:snapToGrid w:val="0"/>
        <w:spacing w:line="380" w:lineRule="exact"/>
        <w:ind w:firstLine="480"/>
        <w:rPr>
          <w:rFonts w:ascii="宋体" w:hAnsi="宋体" w:cs="宋体"/>
          <w:sz w:val="24"/>
          <w:szCs w:val="24"/>
        </w:rPr>
      </w:pPr>
      <w:r>
        <w:rPr>
          <w:rFonts w:hint="eastAsia" w:ascii="宋体" w:hAnsi="宋体" w:cs="宋体"/>
          <w:sz w:val="24"/>
          <w:szCs w:val="24"/>
        </w:rPr>
        <w:t>1.2.1.2在最后报价的基础上，注册资金在十五万元以上的微型企业或注册资金在十五万元以上达到微型企业划分标准的监狱企业，按“最后报价×8%”进行扣减；</w:t>
      </w:r>
    </w:p>
    <w:p>
      <w:pPr>
        <w:snapToGrid w:val="0"/>
        <w:spacing w:line="380" w:lineRule="exact"/>
        <w:ind w:firstLine="480"/>
        <w:rPr>
          <w:rFonts w:ascii="宋体" w:hAnsi="宋体" w:cs="宋体"/>
          <w:sz w:val="24"/>
          <w:szCs w:val="24"/>
        </w:rPr>
      </w:pPr>
      <w:r>
        <w:rPr>
          <w:rFonts w:hint="eastAsia" w:ascii="宋体" w:hAnsi="宋体" w:cs="宋体"/>
          <w:sz w:val="24"/>
          <w:szCs w:val="24"/>
        </w:rPr>
        <w:t>1.2.1.3在最后报价的基础上，注册资金在十五万元以下的微型企业或注册资金在十五万元以下达到微型企业划分标准的监狱企业，按“最后报价×10%”进行扣减。</w:t>
      </w:r>
    </w:p>
    <w:p>
      <w:pPr>
        <w:snapToGrid w:val="0"/>
        <w:spacing w:line="380" w:lineRule="exact"/>
        <w:ind w:firstLine="480"/>
        <w:rPr>
          <w:rFonts w:ascii="宋体" w:hAnsi="宋体" w:cs="宋体"/>
          <w:sz w:val="24"/>
          <w:szCs w:val="24"/>
        </w:rPr>
      </w:pPr>
      <w:r>
        <w:rPr>
          <w:rFonts w:hint="eastAsia" w:ascii="宋体" w:hAnsi="宋体" w:cs="宋体"/>
          <w:sz w:val="24"/>
          <w:szCs w:val="24"/>
        </w:rPr>
        <w:t>2.关于落实国家节能环保政策的政策性扣减</w:t>
      </w:r>
    </w:p>
    <w:p>
      <w:pPr>
        <w:spacing w:line="380" w:lineRule="exact"/>
        <w:ind w:firstLine="480"/>
        <w:rPr>
          <w:rFonts w:ascii="宋体" w:hAnsi="宋体" w:cs="宋体"/>
          <w:sz w:val="24"/>
          <w:szCs w:val="24"/>
        </w:rPr>
      </w:pPr>
      <w:r>
        <w:rPr>
          <w:rFonts w:hint="eastAsia" w:ascii="宋体" w:hAnsi="宋体" w:cs="宋体"/>
          <w:sz w:val="24"/>
          <w:szCs w:val="24"/>
        </w:rPr>
        <w:t>2.1询价产品有一款进入当期节能清单的，其评审价=询价报价*（1-1%）,最多扣减3%;</w:t>
      </w:r>
    </w:p>
    <w:p>
      <w:pPr>
        <w:spacing w:line="380" w:lineRule="exact"/>
        <w:ind w:firstLine="480"/>
        <w:rPr>
          <w:rFonts w:ascii="宋体" w:hAnsi="宋体" w:cs="宋体"/>
          <w:sz w:val="24"/>
          <w:szCs w:val="24"/>
        </w:rPr>
      </w:pPr>
      <w:r>
        <w:rPr>
          <w:rFonts w:hint="eastAsia" w:ascii="宋体" w:hAnsi="宋体" w:cs="宋体"/>
          <w:sz w:val="24"/>
          <w:szCs w:val="24"/>
        </w:rPr>
        <w:t>2.2询价产品有一款进入当期环保清单的，其评审价=询价报价*（1-0.5%），最多扣减1%；</w:t>
      </w:r>
    </w:p>
    <w:p>
      <w:pPr>
        <w:spacing w:line="380" w:lineRule="exact"/>
        <w:ind w:firstLine="480"/>
        <w:rPr>
          <w:rFonts w:ascii="宋体" w:hAnsi="宋体" w:cs="宋体"/>
          <w:sz w:val="24"/>
          <w:szCs w:val="24"/>
        </w:rPr>
      </w:pPr>
      <w:r>
        <w:rPr>
          <w:rFonts w:hint="eastAsia" w:ascii="宋体" w:hAnsi="宋体" w:cs="宋体"/>
          <w:sz w:val="24"/>
          <w:szCs w:val="24"/>
        </w:rPr>
        <w:t>2.3所有询价产品的原产地在西部地区的，其评审价=询价报价*（1-1%）。</w:t>
      </w:r>
    </w:p>
    <w:p>
      <w:pPr>
        <w:spacing w:line="380" w:lineRule="exact"/>
        <w:ind w:firstLine="360" w:firstLineChars="150"/>
        <w:rPr>
          <w:rFonts w:ascii="宋体" w:hAnsi="宋体" w:cs="宋体"/>
          <w:sz w:val="24"/>
          <w:szCs w:val="24"/>
        </w:rPr>
      </w:pPr>
      <w:bookmarkStart w:id="51" w:name="_Toc102227320"/>
      <w:bookmarkStart w:id="52" w:name="_Toc342913394"/>
      <w:bookmarkStart w:id="53" w:name="_Toc487204784"/>
      <w:bookmarkStart w:id="54" w:name="_Toc426965635"/>
      <w:r>
        <w:rPr>
          <w:rFonts w:hint="eastAsia" w:ascii="宋体" w:hAnsi="宋体" w:cs="宋体"/>
          <w:sz w:val="24"/>
          <w:szCs w:val="24"/>
        </w:rPr>
        <w:t>（六）成交</w:t>
      </w:r>
      <w:bookmarkEnd w:id="51"/>
      <w:r>
        <w:rPr>
          <w:rFonts w:hint="eastAsia" w:ascii="宋体" w:hAnsi="宋体" w:cs="宋体"/>
          <w:sz w:val="24"/>
          <w:szCs w:val="24"/>
        </w:rPr>
        <w:t>标准</w:t>
      </w:r>
      <w:bookmarkEnd w:id="52"/>
      <w:bookmarkEnd w:id="53"/>
      <w:bookmarkEnd w:id="54"/>
    </w:p>
    <w:p>
      <w:pPr>
        <w:snapToGrid w:val="0"/>
        <w:spacing w:line="380" w:lineRule="exact"/>
        <w:ind w:firstLine="480"/>
        <w:rPr>
          <w:rFonts w:ascii="宋体" w:hAnsi="宋体" w:cs="宋体"/>
          <w:sz w:val="24"/>
          <w:szCs w:val="24"/>
        </w:rPr>
      </w:pPr>
      <w:r>
        <w:rPr>
          <w:rFonts w:hint="eastAsia" w:ascii="宋体" w:hAnsi="宋体" w:cs="宋体"/>
          <w:sz w:val="24"/>
          <w:szCs w:val="24"/>
        </w:rPr>
        <w:t>1、询价小组将依照本询价通知书相关规定对质量和服务均能满足询价实质性响应要求的供应商所提交的最后报价进行政策性扣减，并依据扣减后的价格按照由低到高的顺序提出3名以上成交候选供应商，并编写评审报告。</w:t>
      </w:r>
    </w:p>
    <w:p>
      <w:pPr>
        <w:snapToGrid w:val="0"/>
        <w:spacing w:line="380" w:lineRule="exact"/>
        <w:ind w:firstLine="480"/>
        <w:rPr>
          <w:rFonts w:ascii="宋体" w:hAnsi="宋体" w:cs="宋体"/>
          <w:sz w:val="24"/>
          <w:szCs w:val="24"/>
        </w:rPr>
      </w:pPr>
      <w:r>
        <w:rPr>
          <w:rFonts w:hint="eastAsia" w:ascii="宋体" w:hAnsi="宋体" w:cs="宋体"/>
          <w:sz w:val="24"/>
          <w:szCs w:val="24"/>
        </w:rPr>
        <w:t>2、若供应商的报价经扣减后价格相同，按技术参数（条款）的优劣顺序排列；以上都相同的，按服务条款的优劣顺序排列。</w:t>
      </w:r>
    </w:p>
    <w:p>
      <w:pPr>
        <w:snapToGrid w:val="0"/>
        <w:spacing w:line="380" w:lineRule="exact"/>
        <w:ind w:firstLine="480"/>
        <w:rPr>
          <w:rFonts w:ascii="宋体" w:hAnsi="宋体" w:cs="宋体"/>
          <w:sz w:val="24"/>
          <w:szCs w:val="24"/>
        </w:rPr>
      </w:pPr>
      <w:r>
        <w:rPr>
          <w:rFonts w:hint="eastAsia" w:ascii="宋体" w:hAnsi="宋体" w:cs="宋体"/>
          <w:sz w:val="24"/>
          <w:szCs w:val="24"/>
        </w:rPr>
        <w:t>3、成交价格=成交供应商的最后报价</w:t>
      </w:r>
    </w:p>
    <w:p>
      <w:pPr>
        <w:snapToGrid w:val="0"/>
        <w:spacing w:line="380" w:lineRule="exact"/>
        <w:ind w:firstLine="480"/>
        <w:rPr>
          <w:rFonts w:ascii="宋体" w:hAnsi="宋体" w:cs="宋体"/>
          <w:sz w:val="24"/>
          <w:szCs w:val="24"/>
        </w:rPr>
      </w:pPr>
      <w:r>
        <w:rPr>
          <w:rFonts w:hint="eastAsia" w:ascii="宋体" w:hAnsi="宋体" w:cs="宋体"/>
          <w:sz w:val="24"/>
          <w:szCs w:val="24"/>
        </w:rPr>
        <w:t>4、询价小组认为，排在前面的成交候选供应商的报价或者某些分项报价明显不合理或者低于成本，有可能影响商品质量和不能诚信履约的，将要求其在规定的期限内提供书面文件予以解释说明，并提交相关证明材料；否则，询价小组可以取消该成交候选供应商成为成交供应商的资格，按顺序由排在后面的成交候选供应商递补，以此类推。</w:t>
      </w:r>
    </w:p>
    <w:p>
      <w:pPr>
        <w:snapToGrid w:val="0"/>
        <w:spacing w:line="380" w:lineRule="exact"/>
        <w:ind w:firstLine="480"/>
        <w:rPr>
          <w:rFonts w:ascii="宋体" w:hAnsi="宋体" w:cs="宋体"/>
          <w:sz w:val="24"/>
          <w:szCs w:val="24"/>
        </w:rPr>
      </w:pPr>
      <w:r>
        <w:rPr>
          <w:rFonts w:hint="eastAsia" w:ascii="宋体" w:hAnsi="宋体" w:cs="宋体"/>
          <w:sz w:val="24"/>
          <w:szCs w:val="24"/>
        </w:rPr>
        <w:t>5、采取采购人确定成交供应商的，采购代理机构应当在评审结束后2个工作日内将评审报告送采购人确认。采购人应当在收到评审报告后5个工作日内，从评审报告提出的成交候选供应商中，根据质量和服务均能满足询价通知书实质性响应要求且报价最低的原则确定成交供应商，也可以书面授权询价小组直接确定成交供应商。采购人逾期未确定成交供应商且不提出异议的，视为确定评审报告提出的报价最低的供应商为成交供应商。采购人也可以书面授权小组直接确定成交供应商。</w:t>
      </w:r>
    </w:p>
    <w:p>
      <w:pPr>
        <w:snapToGrid w:val="0"/>
        <w:spacing w:line="380" w:lineRule="exact"/>
        <w:ind w:firstLine="400" w:firstLineChars="167"/>
        <w:rPr>
          <w:rFonts w:ascii="宋体" w:hAnsi="宋体" w:cs="宋体"/>
          <w:sz w:val="24"/>
          <w:szCs w:val="24"/>
        </w:rPr>
      </w:pPr>
      <w:r>
        <w:rPr>
          <w:rFonts w:hint="eastAsia" w:ascii="宋体" w:hAnsi="宋体" w:cs="宋体"/>
          <w:sz w:val="24"/>
          <w:szCs w:val="24"/>
        </w:rPr>
        <w:t>6、成交供应商的变更</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6.1若为下列情况之一的，成交供应商因不可抗力或者自身原因不能履行合同的，采购人可以确定排名其后一位的成交候选供应商为成交供应商：</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6.1.1拟成交金额在100万及以下的，报价不超过前一名报价5%的成交候选供应商；</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6.1.2拟成交金额在100（不含）～200万（不含）的，报价不超过前一名报价4%的成交候选供应商；</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6.1.3拟成交金额在200万及以上的，报价不超过前一名报价3%的成交候选供应商；</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6.1.4采购人须按以上程序确认成交供应商，否则应重新组织采购。</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6.2成交供应商无充分理由放弃成交的，采购人将会同采购代理机构把相关情况报财政部门，财政部门将根据财政部相关规定对违规供应商进行处罚。</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7.出现下列情形之一的，采购人或者采购代理机构应当终止询价采购活动，发布项目终止公告并说明原因，重新开展采购活动：</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7.1因情况变化，不再符合规定的询价采购方式适用情形的；</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7.2出现影响采购公正的违法、违规行为的；</w:t>
      </w:r>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7.3在采购过程中符合竞争要求的供应商或者报价未超过采购限价的供应商不足3家的。</w:t>
      </w:r>
    </w:p>
    <w:p>
      <w:pPr>
        <w:pStyle w:val="3"/>
        <w:spacing w:line="500" w:lineRule="exact"/>
        <w:ind w:firstLine="482" w:firstLineChars="200"/>
        <w:rPr>
          <w:rFonts w:cs="宋体"/>
          <w:b/>
          <w:sz w:val="24"/>
          <w:szCs w:val="24"/>
        </w:rPr>
      </w:pPr>
      <w:bookmarkStart w:id="55" w:name="_Toc123037052"/>
      <w:bookmarkStart w:id="56" w:name="_Toc489278113"/>
      <w:r>
        <w:rPr>
          <w:rFonts w:hint="eastAsia" w:cs="宋体"/>
          <w:b/>
          <w:sz w:val="24"/>
          <w:szCs w:val="24"/>
        </w:rPr>
        <w:t>五、评审依据</w:t>
      </w:r>
      <w:bookmarkEnd w:id="55"/>
      <w:bookmarkEnd w:id="56"/>
    </w:p>
    <w:p>
      <w:pPr>
        <w:snapToGrid w:val="0"/>
        <w:spacing w:line="380" w:lineRule="exact"/>
        <w:ind w:firstLine="360" w:firstLineChars="150"/>
        <w:rPr>
          <w:rFonts w:ascii="宋体" w:hAnsi="宋体" w:cs="宋体"/>
          <w:sz w:val="24"/>
          <w:szCs w:val="24"/>
        </w:rPr>
      </w:pPr>
      <w:r>
        <w:rPr>
          <w:rFonts w:hint="eastAsia" w:ascii="宋体" w:hAnsi="宋体" w:cs="宋体"/>
          <w:sz w:val="24"/>
          <w:szCs w:val="24"/>
        </w:rPr>
        <w:t>评审的依据为询价通知书和响应文件（含有效的补充文件）。询价小组判断响应文件对询价通知书的响应，仅基于响应文件本身而不靠外部证据。</w:t>
      </w:r>
    </w:p>
    <w:p>
      <w:pPr>
        <w:pStyle w:val="3"/>
        <w:spacing w:line="500" w:lineRule="exact"/>
        <w:ind w:firstLine="482" w:firstLineChars="200"/>
        <w:rPr>
          <w:rFonts w:cs="宋体"/>
          <w:b/>
          <w:sz w:val="24"/>
          <w:szCs w:val="24"/>
        </w:rPr>
      </w:pPr>
      <w:bookmarkStart w:id="57" w:name="_Toc489278114"/>
      <w:bookmarkStart w:id="58" w:name="_Toc342913395"/>
      <w:bookmarkStart w:id="59" w:name="_Toc487204785"/>
      <w:bookmarkStart w:id="60" w:name="_Toc123037053"/>
      <w:bookmarkStart w:id="61" w:name="_Toc426965636"/>
      <w:bookmarkStart w:id="62" w:name="_Toc102227321"/>
      <w:r>
        <w:rPr>
          <w:rFonts w:hint="eastAsia" w:cs="宋体"/>
          <w:b/>
          <w:sz w:val="24"/>
          <w:szCs w:val="24"/>
        </w:rPr>
        <w:t>六、成交通知</w:t>
      </w:r>
      <w:bookmarkEnd w:id="57"/>
      <w:bookmarkEnd w:id="58"/>
      <w:bookmarkEnd w:id="59"/>
      <w:bookmarkEnd w:id="60"/>
      <w:bookmarkEnd w:id="61"/>
      <w:bookmarkEnd w:id="62"/>
    </w:p>
    <w:p>
      <w:pPr>
        <w:snapToGrid w:val="0"/>
        <w:spacing w:line="380" w:lineRule="exact"/>
        <w:ind w:firstLine="360" w:firstLineChars="150"/>
        <w:rPr>
          <w:rFonts w:ascii="宋体" w:hAnsi="宋体" w:cs="宋体"/>
          <w:sz w:val="24"/>
          <w:szCs w:val="24"/>
        </w:rPr>
      </w:pPr>
      <w:bookmarkStart w:id="63" w:name="_Toc426965637"/>
      <w:bookmarkStart w:id="64" w:name="_Toc489278115"/>
      <w:bookmarkStart w:id="65" w:name="_Toc487204786"/>
      <w:r>
        <w:rPr>
          <w:rFonts w:hint="eastAsia" w:ascii="宋体" w:hAnsi="宋体" w:cs="宋体"/>
          <w:sz w:val="24"/>
          <w:szCs w:val="24"/>
        </w:rPr>
        <w:t>（一）成交供应商确定后，将在重庆市黔江区民族职业教育中心官网（http://www.qjzjzx.com）上发布成交结果预公示。</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sz w:val="24"/>
          <w:szCs w:val="24"/>
        </w:rPr>
        <w:t>结果公告公示期满后，中标人可自行在重庆黔江区民族职业教育中心网站下载打印或到采购人处领取《成交通知书》。5个工作后视为中标人已领取《成交通知书》并发生法律效力。</w:t>
      </w:r>
    </w:p>
    <w:p>
      <w:pPr>
        <w:spacing w:line="38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3"/>
        <w:spacing w:line="500" w:lineRule="exact"/>
        <w:ind w:firstLine="482" w:firstLineChars="200"/>
        <w:rPr>
          <w:rFonts w:cs="宋体"/>
          <w:b/>
          <w:sz w:val="24"/>
          <w:szCs w:val="24"/>
        </w:rPr>
      </w:pPr>
      <w:bookmarkStart w:id="66" w:name="_Toc123037054"/>
      <w:r>
        <w:rPr>
          <w:rFonts w:hint="eastAsia" w:cs="宋体"/>
          <w:b/>
          <w:sz w:val="24"/>
          <w:szCs w:val="24"/>
        </w:rPr>
        <w:t>七、关于质疑</w:t>
      </w:r>
      <w:bookmarkEnd w:id="63"/>
      <w:bookmarkEnd w:id="64"/>
      <w:bookmarkEnd w:id="65"/>
      <w:bookmarkEnd w:id="66"/>
    </w:p>
    <w:p>
      <w:pPr>
        <w:spacing w:line="360" w:lineRule="exact"/>
        <w:ind w:firstLine="480" w:firstLineChars="200"/>
        <w:rPr>
          <w:rFonts w:ascii="宋体" w:hAnsi="宋体"/>
          <w:sz w:val="24"/>
          <w:szCs w:val="24"/>
        </w:rPr>
      </w:pPr>
      <w:bookmarkStart w:id="67" w:name="_Toc102227322"/>
      <w:bookmarkStart w:id="68" w:name="_Toc487204787"/>
      <w:bookmarkStart w:id="69" w:name="_Toc489278116"/>
      <w:bookmarkStart w:id="70" w:name="_Toc426965638"/>
      <w:bookmarkStart w:id="71" w:name="_Toc342913396"/>
      <w:r>
        <w:rPr>
          <w:rFonts w:hint="eastAsia" w:ascii="宋体" w:hAnsi="宋体"/>
          <w:sz w:val="24"/>
          <w:szCs w:val="24"/>
        </w:rPr>
        <w:t>1. 响应供应商对采购文件中供应商特定资格条件、技术质量和商务要求、评审标准及评审细则有异议的，应在递交响应文件截止日之前向采购人提出质疑。</w:t>
      </w:r>
    </w:p>
    <w:p>
      <w:pPr>
        <w:spacing w:line="360" w:lineRule="exact"/>
        <w:ind w:firstLine="480" w:firstLineChars="200"/>
        <w:rPr>
          <w:rFonts w:ascii="宋体" w:hAnsi="宋体"/>
          <w:sz w:val="24"/>
          <w:szCs w:val="24"/>
        </w:rPr>
      </w:pPr>
      <w:r>
        <w:rPr>
          <w:rFonts w:hint="eastAsia" w:ascii="宋体" w:hAnsi="宋体"/>
          <w:sz w:val="24"/>
          <w:szCs w:val="24"/>
        </w:rPr>
        <w:t>2. 响应供应商对成交结果有异议的，应当在预成交公示发布之日起2个工作日内以书面形式向采购人提出质疑，并附相关证明材料。</w:t>
      </w:r>
    </w:p>
    <w:p>
      <w:pPr>
        <w:spacing w:line="380" w:lineRule="exact"/>
        <w:ind w:firstLine="360" w:firstLineChars="150"/>
        <w:rPr>
          <w:rFonts w:ascii="宋体" w:hAnsi="宋体" w:cs="宋体"/>
          <w:sz w:val="24"/>
          <w:szCs w:val="24"/>
        </w:rPr>
      </w:pPr>
      <w:r>
        <w:rPr>
          <w:rFonts w:hint="eastAsia" w:ascii="宋体" w:hAnsi="宋体" w:cs="宋体"/>
          <w:sz w:val="24"/>
          <w:szCs w:val="24"/>
        </w:rPr>
        <w:t>（二）质疑答复</w:t>
      </w:r>
    </w:p>
    <w:p>
      <w:pPr>
        <w:spacing w:line="380" w:lineRule="exact"/>
        <w:ind w:firstLine="480"/>
        <w:rPr>
          <w:rFonts w:ascii="宋体" w:hAnsi="宋体" w:cs="宋体"/>
          <w:sz w:val="24"/>
          <w:szCs w:val="24"/>
        </w:rPr>
      </w:pPr>
      <w:r>
        <w:rPr>
          <w:rFonts w:hint="eastAsia" w:ascii="宋体" w:hAnsi="宋体" w:cs="宋体"/>
          <w:sz w:val="24"/>
          <w:szCs w:val="24"/>
        </w:rPr>
        <w:t>采购人将按照《重庆市政府采购供应商质疑投诉处理暂行规定》的相关规定对质疑内容作出答复和处理。</w:t>
      </w:r>
    </w:p>
    <w:p>
      <w:pPr>
        <w:pStyle w:val="3"/>
        <w:spacing w:line="500" w:lineRule="exact"/>
        <w:ind w:firstLine="482" w:firstLineChars="200"/>
        <w:rPr>
          <w:rFonts w:cs="宋体"/>
          <w:b/>
          <w:sz w:val="24"/>
          <w:szCs w:val="24"/>
        </w:rPr>
      </w:pPr>
      <w:bookmarkStart w:id="72" w:name="_Toc123037055"/>
      <w:r>
        <w:rPr>
          <w:rFonts w:hint="eastAsia" w:cs="宋体"/>
          <w:b/>
          <w:sz w:val="24"/>
          <w:szCs w:val="24"/>
        </w:rPr>
        <w:t>八、签订</w:t>
      </w:r>
      <w:bookmarkEnd w:id="67"/>
      <w:r>
        <w:rPr>
          <w:rFonts w:hint="eastAsia" w:cs="宋体"/>
          <w:b/>
          <w:sz w:val="24"/>
          <w:szCs w:val="24"/>
        </w:rPr>
        <w:t>合同</w:t>
      </w:r>
      <w:bookmarkEnd w:id="68"/>
      <w:bookmarkEnd w:id="69"/>
      <w:bookmarkEnd w:id="70"/>
      <w:bookmarkEnd w:id="71"/>
      <w:bookmarkEnd w:id="72"/>
    </w:p>
    <w:p>
      <w:pPr>
        <w:spacing w:line="380" w:lineRule="exact"/>
        <w:ind w:firstLine="360" w:firstLineChars="150"/>
        <w:rPr>
          <w:rFonts w:ascii="宋体" w:hAnsi="宋体" w:cs="宋体"/>
          <w:sz w:val="24"/>
          <w:szCs w:val="24"/>
        </w:rPr>
      </w:pPr>
      <w:r>
        <w:rPr>
          <w:rFonts w:hint="eastAsia" w:ascii="宋体" w:hAnsi="宋体" w:cs="宋体"/>
          <w:sz w:val="24"/>
          <w:szCs w:val="24"/>
        </w:rPr>
        <w:t>（一）采购人与成交供应商应当在成交通知书发出之日起5</w:t>
      </w:r>
      <w:r>
        <w:rPr>
          <w:rFonts w:hint="eastAsia" w:ascii="宋体" w:hAnsi="宋体" w:cs="宋体"/>
          <w:sz w:val="24"/>
          <w:szCs w:val="24"/>
          <w:lang w:val="en-US" w:eastAsia="zh-CN"/>
        </w:rPr>
        <w:t>个工作</w:t>
      </w:r>
      <w:r>
        <w:rPr>
          <w:rFonts w:hint="eastAsia" w:ascii="宋体" w:hAnsi="宋体" w:cs="宋体"/>
          <w:sz w:val="24"/>
          <w:szCs w:val="24"/>
        </w:rPr>
        <w:t>日内，按照询价通知书确定的合同文本以及采购标的、规格型号、采购金额、采购数量、技术和服务要求等事项签订政府采购合同。</w:t>
      </w:r>
    </w:p>
    <w:p>
      <w:pPr>
        <w:spacing w:line="380" w:lineRule="exact"/>
        <w:ind w:firstLine="360" w:firstLineChars="150"/>
        <w:rPr>
          <w:rFonts w:ascii="宋体" w:hAnsi="宋体" w:cs="宋体"/>
          <w:sz w:val="24"/>
          <w:szCs w:val="24"/>
        </w:rPr>
      </w:pPr>
      <w:r>
        <w:rPr>
          <w:rFonts w:hint="eastAsia" w:ascii="宋体" w:hAnsi="宋体" w:cs="宋体"/>
          <w:sz w:val="24"/>
          <w:szCs w:val="24"/>
        </w:rPr>
        <w:t>（二）询价通知书、成交供应商的响应文件及有效承诺文件等，均为签订合同的依据。</w:t>
      </w:r>
    </w:p>
    <w:p>
      <w:pPr>
        <w:spacing w:line="380" w:lineRule="exact"/>
        <w:ind w:firstLine="360" w:firstLineChars="150"/>
        <w:rPr>
          <w:rFonts w:ascii="宋体" w:hAnsi="宋体" w:cs="宋体"/>
          <w:sz w:val="24"/>
          <w:szCs w:val="24"/>
        </w:rPr>
      </w:pPr>
      <w:r>
        <w:rPr>
          <w:rFonts w:hint="eastAsia" w:ascii="宋体" w:hAnsi="宋体" w:cs="宋体"/>
          <w:sz w:val="24"/>
          <w:szCs w:val="24"/>
        </w:rPr>
        <w:t>（三）如成交供应商放弃成交项目或在签订合同时擅自改变成交状态的，采购人将按照相关法律法规处理。</w:t>
      </w:r>
    </w:p>
    <w:p>
      <w:pPr>
        <w:spacing w:line="380" w:lineRule="exact"/>
        <w:ind w:firstLine="360" w:firstLineChars="150"/>
        <w:rPr>
          <w:rFonts w:ascii="宋体" w:hAnsi="宋体" w:cs="宋体"/>
          <w:sz w:val="24"/>
          <w:szCs w:val="24"/>
        </w:rPr>
      </w:pPr>
      <w:r>
        <w:rPr>
          <w:rFonts w:hint="eastAsia" w:ascii="宋体" w:hAnsi="宋体" w:cs="宋体"/>
          <w:sz w:val="24"/>
          <w:szCs w:val="24"/>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460" w:lineRule="exact"/>
        <w:ind w:firstLine="319" w:firstLineChars="133"/>
        <w:rPr>
          <w:rFonts w:ascii="宋体" w:hAnsi="宋体" w:cs="宋体"/>
          <w:kern w:val="0"/>
          <w:sz w:val="24"/>
          <w:szCs w:val="24"/>
        </w:rPr>
      </w:pPr>
      <w:r>
        <w:rPr>
          <w:rFonts w:hint="eastAsia" w:ascii="宋体" w:hAnsi="宋体" w:cs="宋体"/>
          <w:sz w:val="24"/>
          <w:szCs w:val="24"/>
        </w:rPr>
        <w:t>（五）除不可抗力等因素外，成交通知书发出后，采购人改变成交结果，或者成交供应商拒绝签订政府采购合同的，应当承担相应的法律责任。</w:t>
      </w:r>
    </w:p>
    <w:p>
      <w:pPr>
        <w:spacing w:line="390" w:lineRule="exact"/>
        <w:ind w:firstLine="480" w:firstLineChars="200"/>
        <w:rPr>
          <w:rFonts w:ascii="宋体" w:hAnsi="宋体" w:cs="宋体"/>
          <w:sz w:val="24"/>
          <w:szCs w:val="24"/>
        </w:rPr>
      </w:pPr>
    </w:p>
    <w:p>
      <w:pPr>
        <w:spacing w:line="390" w:lineRule="exact"/>
        <w:ind w:firstLine="480" w:firstLineChars="200"/>
        <w:rPr>
          <w:rFonts w:ascii="宋体" w:hAnsi="宋体" w:cs="宋体"/>
          <w:sz w:val="24"/>
          <w:szCs w:val="24"/>
        </w:rPr>
        <w:sectPr>
          <w:headerReference r:id="rId9" w:type="default"/>
          <w:footerReference r:id="rId10" w:type="default"/>
          <w:pgSz w:w="11907" w:h="16840"/>
          <w:pgMar w:top="1134" w:right="1191" w:bottom="1134" w:left="1304" w:header="964" w:footer="992" w:gutter="0"/>
          <w:cols w:space="720" w:num="1"/>
          <w:docGrid w:linePitch="312" w:charSpace="0"/>
        </w:sectPr>
      </w:pPr>
    </w:p>
    <w:p>
      <w:pPr>
        <w:pStyle w:val="2"/>
        <w:numPr>
          <w:ilvl w:val="0"/>
          <w:numId w:val="2"/>
        </w:numPr>
        <w:spacing w:beforeLines="0" w:afterLines="0" w:line="360" w:lineRule="auto"/>
        <w:rPr>
          <w:rFonts w:ascii="宋体" w:hAnsi="宋体" w:eastAsia="宋体" w:cs="宋体"/>
        </w:rPr>
      </w:pPr>
      <w:bookmarkStart w:id="73" w:name="_Toc123037056"/>
      <w:r>
        <w:rPr>
          <w:rFonts w:hint="eastAsia" w:ascii="宋体" w:hAnsi="宋体" w:eastAsia="宋体" w:cs="宋体"/>
        </w:rPr>
        <w:t>询价项目技术要求</w:t>
      </w:r>
      <w:bookmarkEnd w:id="73"/>
    </w:p>
    <w:p/>
    <w:p>
      <w:pPr>
        <w:pStyle w:val="3"/>
        <w:spacing w:line="500" w:lineRule="exact"/>
        <w:ind w:firstLine="482" w:firstLineChars="200"/>
        <w:rPr>
          <w:rFonts w:cs="宋体"/>
          <w:b/>
          <w:sz w:val="24"/>
          <w:szCs w:val="24"/>
        </w:rPr>
      </w:pPr>
      <w:bookmarkStart w:id="74" w:name="_Toc123037057"/>
      <w:bookmarkStart w:id="75" w:name="_Toc466"/>
      <w:r>
        <w:rPr>
          <w:rFonts w:hint="eastAsia" w:cs="宋体"/>
          <w:b/>
          <w:sz w:val="24"/>
          <w:szCs w:val="24"/>
        </w:rPr>
        <w:t>一、项目概况</w:t>
      </w:r>
      <w:bookmarkEnd w:id="74"/>
      <w:bookmarkEnd w:id="75"/>
    </w:p>
    <w:p>
      <w:pPr>
        <w:snapToGrid w:val="0"/>
        <w:spacing w:line="400" w:lineRule="exact"/>
        <w:ind w:firstLine="480" w:firstLineChars="200"/>
        <w:rPr>
          <w:rFonts w:hint="eastAsia" w:ascii="宋体" w:hAnsi="宋体" w:eastAsia="宋体" w:cs="宋体"/>
          <w:sz w:val="24"/>
          <w:szCs w:val="24"/>
          <w:lang w:eastAsia="zh-CN"/>
        </w:rPr>
      </w:pPr>
    </w:p>
    <w:tbl>
      <w:tblPr>
        <w:tblStyle w:val="59"/>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1"/>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围墙（含加高段）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停车位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沥青路面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电器设备安装工程费</w:t>
            </w:r>
          </w:p>
        </w:tc>
      </w:tr>
    </w:tbl>
    <w:p>
      <w:pPr>
        <w:rPr>
          <w:rFonts w:hint="eastAsia" w:eastAsiaTheme="minorEastAsia"/>
          <w:lang w:eastAsia="zh-CN"/>
        </w:rPr>
      </w:pPr>
    </w:p>
    <w:p>
      <w:pPr>
        <w:rPr>
          <w:rFonts w:hint="eastAsia" w:eastAsiaTheme="minorEastAsia"/>
          <w:lang w:eastAsia="zh-CN"/>
        </w:rPr>
      </w:pPr>
    </w:p>
    <w:p>
      <w:pPr>
        <w:pStyle w:val="23"/>
        <w:rPr>
          <w:rFonts w:hint="eastAsia" w:eastAsiaTheme="minorEastAsia"/>
          <w:lang w:eastAsia="zh-CN"/>
        </w:rPr>
      </w:pPr>
      <w:r>
        <w:rPr>
          <w:rFonts w:hint="eastAsia" w:eastAsiaTheme="minorEastAsia"/>
          <w:lang w:eastAsia="zh-CN"/>
        </w:rPr>
        <w:drawing>
          <wp:inline distT="0" distB="0" distL="114300" distR="114300">
            <wp:extent cx="5257800" cy="2874010"/>
            <wp:effectExtent l="0" t="0" r="0" b="2540"/>
            <wp:docPr id="1" name="图片 1" descr="大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门"/>
                    <pic:cNvPicPr>
                      <a:picLocks noChangeAspect="1"/>
                    </pic:cNvPicPr>
                  </pic:nvPicPr>
                  <pic:blipFill>
                    <a:blip r:embed="rId16"/>
                    <a:stretch>
                      <a:fillRect/>
                    </a:stretch>
                  </pic:blipFill>
                  <pic:spPr>
                    <a:xfrm>
                      <a:off x="0" y="0"/>
                      <a:ext cx="5257800" cy="2874010"/>
                    </a:xfrm>
                    <a:prstGeom prst="rect">
                      <a:avLst/>
                    </a:prstGeom>
                  </pic:spPr>
                </pic:pic>
              </a:graphicData>
            </a:graphic>
          </wp:inline>
        </w:drawing>
      </w:r>
    </w:p>
    <w:p>
      <w:pPr>
        <w:rPr>
          <w:rFonts w:hint="eastAsia" w:eastAsiaTheme="minorEastAsia"/>
          <w:lang w:eastAsia="zh-CN"/>
        </w:rPr>
      </w:pPr>
    </w:p>
    <w:p>
      <w:pPr>
        <w:rPr>
          <w:rFonts w:hint="default" w:eastAsiaTheme="minorEastAsia"/>
          <w:lang w:val="en-US" w:eastAsia="zh-CN"/>
        </w:rPr>
      </w:pPr>
      <w:r>
        <w:rPr>
          <w:rFonts w:hint="eastAsia" w:eastAsiaTheme="minorEastAsia"/>
          <w:lang w:val="en-US" w:eastAsia="zh-CN"/>
        </w:rPr>
        <w:t>效果图</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sectPr>
          <w:headerReference r:id="rId11" w:type="default"/>
          <w:footerReference r:id="rId12" w:type="default"/>
          <w:pgSz w:w="11907" w:h="16840"/>
          <w:pgMar w:top="1440" w:right="1418" w:bottom="1440" w:left="1418" w:header="964" w:footer="992" w:gutter="0"/>
          <w:pgNumType w:fmt="numberInDash"/>
          <w:cols w:space="720" w:num="1"/>
          <w:docGrid w:linePitch="312" w:charSpace="0"/>
        </w:sectPr>
      </w:pPr>
    </w:p>
    <w:p>
      <w:pPr>
        <w:ind w:firstLine="4200" w:firstLineChars="1500"/>
        <w:rPr>
          <w:rFonts w:hint="eastAsia" w:eastAsiaTheme="minorEastAsia"/>
          <w:lang w:eastAsia="zh-CN"/>
        </w:rPr>
      </w:pPr>
      <w:r>
        <w:rPr>
          <w:rFonts w:hint="eastAsia" w:eastAsiaTheme="minorEastAsia"/>
          <w:lang w:eastAsia="zh-CN"/>
        </w:rPr>
        <w:t>黔江鸡杂产业学院附属工程预算</w:t>
      </w:r>
    </w:p>
    <w:p>
      <w:pPr>
        <w:rPr>
          <w:rFonts w:hint="eastAsia" w:eastAsiaTheme="minorEastAsia"/>
          <w:lang w:eastAsia="zh-CN"/>
        </w:rPr>
      </w:pPr>
    </w:p>
    <w:p>
      <w:pPr>
        <w:rPr>
          <w:rFonts w:hint="eastAsia" w:eastAsiaTheme="minorEastAsia"/>
          <w:lang w:eastAsia="zh-CN"/>
        </w:rPr>
      </w:pPr>
    </w:p>
    <w:tbl>
      <w:tblPr>
        <w:tblStyle w:val="59"/>
        <w:tblW w:w="13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2"/>
        <w:gridCol w:w="2134"/>
        <w:gridCol w:w="2759"/>
        <w:gridCol w:w="1267"/>
        <w:gridCol w:w="3151"/>
        <w:gridCol w:w="97"/>
        <w:gridCol w:w="178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42"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1.工程名称：围墙</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27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围墙（含加高段）</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011601001003</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1.砌体材质:原砖墙拆除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011707B07002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建筑垃圾清运</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1.运输距离:暂定15km（包含渣场费）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2.弃渣</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机械挖沟槽土石方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2.开挖方式:机械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3.挖土深度:满足设计和规范要求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2.土石方开挖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3.场内运输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42" w:type="dxa"/>
          <w:trHeight w:val="375" w:hRule="atLeast"/>
        </w:trPr>
        <w:tc>
          <w:tcPr>
            <w:tcW w:w="7332" w:type="dxa"/>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回填沟槽土石方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4.填方来源、运距:满足设计和规范要求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010103002003</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2.运距:暂定15km（包含渣场费）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2.混凝土强度等级:C15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010403001001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片石基础</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1.石料种类、规格:片石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2.砂浆强度等级:M7.5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2.吊装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3.砌石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4.防潮层铺设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010503004001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1.混凝土强度等级:C20自拌砼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3.钢筋:满足设计和规范要求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1.砖品种、规格、强度等级:MU10水泥标砖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2.砂浆强度等级、配合比:M7.5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4.砖压顶砌筑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5.材料运输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010502002001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构造柱</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3.钢筋:满足设计和规范要求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040303016001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混凝土压顶</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3.钢筋:满足设计和规范要求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1.模板制作、安装、拆除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2.混凝土拌和、运输、浇筑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3.养护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5.泄水孔制作、安装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6.滤水层铺筑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7.沉降缝</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瓦屋面</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1.瓦品种、规格:琉璃瓦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2.粘结层砂浆的配合比:C15砼找平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1.砂浆制作、运输、摊铺、养护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2.安瓦、作瓦脊</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1.墙体类型:砖墙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2.装饰面材料种类:1：3水泥砂浆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3.底层抹灰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4.抹面层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5.抹装饰面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6.勾分格缝</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011406003001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满刮腻子</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1.基层类型:抹灰面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2.腻子种类:成品腻子粉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3.刮腻子遍数:2遍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2.刮腻子</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1.基层类型:腻子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2.喷刷涂料部位:外墙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3.腻子种类:涂料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4.涂料品种、喷刷遍数:2遍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3.刷、喷涂料</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010403B07001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泄水孔</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1.孔径: 塑料 孔径φ100</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42"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2.工程名称：大门</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机械挖基坑土方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2.开挖方式:机械挖基坑土方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010103001003</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4.填方来源、运距:满足设计和规范要求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010103002006</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2.运距:暂定15km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 垫层</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2.混凝土强度等级:C15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040901001002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1.钢筋种类:满足设计和规范要求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2.钢筋规格:满足设计和规范要求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010503002001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基础梁</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3.模板:满足设计和规范要求（包含超高）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010505001001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斜梁板</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3.模板:满足设计和规范要求(满足超高)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010503002002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矩形梁</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1.混凝土种类:自拌混凝土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3.模板:满足设计和规范要求（包含超高）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1.模板及支架(撑)制作、安装、拆除、堆放、运输及清理模内杂物、刷隔离剂等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020503004001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额枋</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1.构件名称、类别:额枋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1.出榫、刨光、制作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020603009001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翘角头</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1.类型:翘角头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2.调运砂浆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3.铺灰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6.抹净</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020603011001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宝顶</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1.类型:宝顶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2.调运砂浆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3.铺灰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6.抹净</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020601003001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小青瓦屋面</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1.屋面类型:浅灰色小青瓦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2.瓦件规格尺寸:详设计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3.挂瓦条/顺水条:30*30（h）/40*20{h}</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4.铁件种类、规格:40厚C20细石混凝土加4%防水剂，内配φ6@500*500钢筋网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5.隔离层:无纺聚氨酯纤维布一层（干铺）隔离层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6.防水层:2mm厚双层SBS改性沥青防水卷材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7.粘结层:1.5-2.5厚水泥净浆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8.找平层:20厚DPM20水泥砂浆找平层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2.调运砂浆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3.部分铺底灰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4.轧楞</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5.(部分打眼)铺瓦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6.嵌缝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7.抹面二糙一光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8.刷黑水</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9.桐油一度</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仿木纹真石漆</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2.抹灰层:20mm厚水泥砂浆抹灰层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3.腻子种类:耐水腻子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4.刮腻子遍数:2遍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5.油漆品种、刷漆遍数:仿木纹真石漆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011406001003</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仿木纹真石漆</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1.油漆品种、刷漆遍数:仿木纹真石漆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011508004001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金属字</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1.镌字材料品种、颜色:金属字 0.2m2以内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1.字制作、运输、安装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2.刷油漆</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011502008001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成品发泡陶瓷装饰线条</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1.线条安装部位:大门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2.填充材料种类:成品发泡陶瓷装饰线条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1.线条制作安装</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42"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3.工程名称：排水沟</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080403002001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原路面锯缝</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2.材质:原路面锯缝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3.工艺要求:原路面锯缝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1.制作</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拆除沥青路面</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1.材质:拆除沥青路面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2.厚度:10cm厚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拆除20cm厚砼面层</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2.厚度:20cm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011707B07003</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弃渣清运</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1.运输距离:暂按20km计算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2.废弃物品种:石渣（包含渣场费）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2.弃渣</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010101003003</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机械挖沟槽土石方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2.开挖方式:机械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3.挖土深度:满足设计和规范要求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2.土石方开挖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3.场内运输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回填沟槽土石方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4.填方来源、运距:满足设计和规范要求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010103002005</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2.运距:暂定15km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040501019001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混凝土排水沟</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1.断面规格:详设计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2.垫层、基础材质及厚度:200mm厚C25砼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3.混凝土强度等级:C25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4.墙身:200mm厚C25砼</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5.盖板:20cm厚C30钢筋混凝土盖板（φ12@150双层双向）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1.模板制作、安装、拆除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2.混凝土拌和、运输、浇筑、养护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3.防水、止水</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4.混凝土构件运输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040203006002</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恢复沥青混凝土路面</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1.沥青混凝土种类:5mm厚中粒式沥青砼AC16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2.封层:6mm厚改性乳化沥青稀浆封层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1.清理下承面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2.拌和、运输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3.摊铺、整型</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4.压实</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1.材料品种:温漆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2.线型:直线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1.清扫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2.放样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3.画线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4.护线</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42"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5.工程名称：沥青路面</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机械挖运一般土方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2.挖土深度:详设计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3.开挖方式:机械挖运一般土方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4.运距:暂定15km(包含渣场费)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040102001001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机械挖运一般石方</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1.岩石类别:综合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2.开凿深度:满足设计和规范要求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3.运距:暂定15km(包含渣场费)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4.开挖方式:机械挖运一般石方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5.凿打方式:机械凿打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2.石方开凿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3.修整底、边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1.部位:路床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2.工艺:路床(槽)整形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1.放样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2.整修路拱</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3.碾压成型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42" w:type="dxa"/>
          <w:trHeight w:val="375" w:hRule="atLeast"/>
        </w:trPr>
        <w:tc>
          <w:tcPr>
            <w:tcW w:w="7332" w:type="dxa"/>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1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1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040202016001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水泥稳定碎石层</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1.品种:20cm厚水泥稳定碎石层（5%水泥含量）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2.品种:20cm厚水泥稳定碎石层（4%水泥含量）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1.拌和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3.铺筑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4.找平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5.碾压</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6.养护</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040203006001</w:t>
            </w:r>
          </w:p>
        </w:tc>
        <w:tc>
          <w:tcPr>
            <w:tcW w:w="27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4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1.沥青品种:中粒式5cm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2.沥青混凝土种类:AC16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3.封层:6mm厚改性沥青稀浆封层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1.清理下承面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2.拌和、运输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3.摊铺、整型</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4.压实</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983</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tbl>
      <w:tblPr>
        <w:tblStyle w:val="59"/>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2"/>
        <w:gridCol w:w="2134"/>
        <w:gridCol w:w="2774"/>
        <w:gridCol w:w="1252"/>
        <w:gridCol w:w="3151"/>
        <w:gridCol w:w="127"/>
        <w:gridCol w:w="175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7"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6.工程名称：电气设备安装工程</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7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7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730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030411004009</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电气配线WDZB-BYJ-6</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3.型号:WDZB-BYJ</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4.规格:6mm2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5.接地:满足设计、招标文件技术要求及相关规范标准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6.防火封堵、涂料:满足设计、招标文件技术要求及相关规范标准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7.防火等级要求:满足设计、招标文件技术要求及相关规范标准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8.其他描述未详尽:满足设计、招标文件技术要求及相关规范标准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2.绝缘测试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3.接线并头烫锡等连接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4.与用电器具设备等接线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5.其他还包括招标文件、相关规范及施工图示全部工作内容</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030411001006</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刚性阻燃PVC管PC25</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1.名称:刚性阻燃PVC管PC25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4.敷设方式:埋地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1.电线管路敷设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2.钢索架设(拉紧装置安装)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3.砖墙开沟槽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4.接地</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7"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7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7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040101002003</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2.挖土深度:2m内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3.开挖方式:人工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4.填方来源、运距:原土回填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030409002003</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引下线</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1.名称:接地母线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2.材质、规格:利用建筑物柱内两根Φ16钢筋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4.安装形式:综合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5.其他描述未详尽:满足设计、招标文件技术要求及相关规范标准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1.接地母线制作、安装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2.补刷(喷)油漆</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3457"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7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7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030409005001</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避雷网 Ф10镀锌圆钢</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1.避雷网制作、安装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2.跨接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3.混凝土块制作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4.补刷(喷)油漆</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030409002006</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 利用基础钢筋</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1.材质:热镀锌扁钢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2.规格:40*4</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1.接地母线制作、安装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2.补刷(喷)油漆</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030409002004</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接地母线：40*4热镀锌扁钢</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1.名称:接地母线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2.材质、规格:25*4热镀锌扁钢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4.安装形式:综合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5.其他描述未详尽:满足设计、招标文件技术要求及相关规范标准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1.接地母线制作、安装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2.补刷(喷)油漆</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030409008001</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总等电位联接端子箱(MEB)</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1.名称:总等电位联接端子箱(MEB)</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2.材质:详设计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3.规格:详设计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4.其他描述未详尽:满足设计、招标文件技术要求及相关规范标准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1.1.本体安装</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457" w:type="dxa"/>
          <w:trHeight w:val="375" w:hRule="atLeast"/>
        </w:trPr>
        <w:tc>
          <w:tcPr>
            <w:tcW w:w="73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工程名称：电气设备安装工程</w:t>
            </w:r>
          </w:p>
        </w:tc>
        <w:tc>
          <w:tcPr>
            <w:tcW w:w="315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7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5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17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7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7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5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030409001001</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等电位端子板</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1.名称:接地板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3.规格:100*100*6</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4.土质:综合考虑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5.基础接地形式:综合考虑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1.接地极(板、桩)制作、安装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2.基础接地网安装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3.补刷(喷)油漆</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030409008002</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等电位端子箱</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1.名称:等电位端子箱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1.本体安装</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7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030414011001</w:t>
            </w:r>
          </w:p>
        </w:tc>
        <w:tc>
          <w:tcPr>
            <w:tcW w:w="2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接地装置调试</w:t>
            </w:r>
          </w:p>
        </w:tc>
        <w:tc>
          <w:tcPr>
            <w:tcW w:w="45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1.名称:接地装置调试 接地网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1.接地电阻测试</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val="en-US" w:eastAsia="zh-CN"/>
        </w:rPr>
      </w:pPr>
      <w:r>
        <w:rPr>
          <w:rFonts w:hint="eastAsia" w:eastAsiaTheme="minorEastAsia"/>
          <w:b/>
          <w:bCs/>
          <w:lang w:val="en-US" w:eastAsia="zh-CN"/>
        </w:rPr>
        <w:t>二、勘测</w:t>
      </w:r>
    </w:p>
    <w:p>
      <w:pPr>
        <w:snapToGrid w:val="0"/>
        <w:spacing w:line="400" w:lineRule="exact"/>
        <w:ind w:firstLine="480" w:firstLineChars="200"/>
        <w:rPr>
          <w:rFonts w:hint="default" w:ascii="宋体" w:hAnsi="宋体" w:cs="宋体"/>
          <w:sz w:val="24"/>
          <w:szCs w:val="24"/>
          <w:lang w:val="en-US" w:eastAsia="zh-CN"/>
        </w:rPr>
        <w:sectPr>
          <w:pgSz w:w="16840" w:h="11907" w:orient="landscape"/>
          <w:pgMar w:top="1418" w:right="1440" w:bottom="1418" w:left="1440" w:header="964" w:footer="992" w:gutter="0"/>
          <w:pgNumType w:fmt="numberInDash"/>
          <w:cols w:space="720" w:num="1"/>
          <w:docGrid w:linePitch="312" w:charSpace="0"/>
        </w:sectPr>
      </w:pPr>
      <w:r>
        <w:rPr>
          <w:rFonts w:hint="eastAsia" w:ascii="宋体" w:hAnsi="宋体" w:cs="宋体"/>
          <w:sz w:val="24"/>
          <w:szCs w:val="24"/>
        </w:rPr>
        <w:t>本项目采购人不组织各供应商进行现场踏勘，供应商应在开标前对项目现场及周围环境自行踏勘。了解现场实际情况、图纸内容、相关技术要求及图纸与文字表达有漏项的都已经考虑在限价以内，供应商并结合自身实际情况和现场实际踏勘情况合理报价，无论供应商是否踏勘过现场，均被认为在递交响应文件之前已踏勘现场，对本项目的风险和义务已经了解，并在其响应文件中已充分考虑了现场和环境因素，踏勘现场所发生的费用由供应商自行承担。</w:t>
      </w:r>
    </w:p>
    <w:p>
      <w:pPr>
        <w:pStyle w:val="2"/>
        <w:spacing w:beforeLines="0" w:afterLines="0" w:line="240" w:lineRule="auto"/>
        <w:rPr>
          <w:rFonts w:ascii="宋体" w:hAnsi="宋体" w:eastAsia="宋体" w:cs="宋体"/>
        </w:rPr>
      </w:pPr>
    </w:p>
    <w:p>
      <w:pPr>
        <w:pStyle w:val="2"/>
        <w:spacing w:beforeLines="0" w:afterLines="0" w:line="240" w:lineRule="auto"/>
        <w:rPr>
          <w:rFonts w:ascii="宋体" w:hAnsi="宋体" w:eastAsia="宋体" w:cs="宋体"/>
        </w:rPr>
      </w:pPr>
      <w:bookmarkStart w:id="76" w:name="_Toc123037058"/>
      <w:r>
        <w:rPr>
          <w:rFonts w:hint="eastAsia" w:ascii="宋体" w:hAnsi="宋体" w:eastAsia="宋体" w:cs="宋体"/>
        </w:rPr>
        <w:t>第四篇  询价项目服务需求</w:t>
      </w:r>
      <w:bookmarkEnd w:id="76"/>
    </w:p>
    <w:p>
      <w:pPr>
        <w:pStyle w:val="3"/>
        <w:spacing w:line="500" w:lineRule="exact"/>
        <w:ind w:firstLine="482" w:firstLineChars="200"/>
        <w:rPr>
          <w:rFonts w:cs="宋体"/>
          <w:b/>
          <w:sz w:val="24"/>
          <w:szCs w:val="24"/>
        </w:rPr>
      </w:pPr>
      <w:bookmarkStart w:id="77" w:name="_Toc267320049"/>
      <w:bookmarkStart w:id="78" w:name="_Toc123037059"/>
      <w:r>
        <w:rPr>
          <w:rFonts w:hint="eastAsia" w:cs="宋体"/>
          <w:b/>
          <w:sz w:val="24"/>
          <w:szCs w:val="24"/>
        </w:rPr>
        <w:t>一、实施（交货）时间、实施（交货）地点及验收方式</w:t>
      </w:r>
      <w:bookmarkEnd w:id="77"/>
      <w:bookmarkEnd w:id="78"/>
    </w:p>
    <w:p>
      <w:pPr>
        <w:snapToGrid w:val="0"/>
        <w:spacing w:line="400" w:lineRule="exact"/>
        <w:ind w:firstLine="480" w:firstLineChars="200"/>
        <w:rPr>
          <w:rFonts w:ascii="宋体" w:hAnsi="宋体" w:cs="宋体"/>
          <w:sz w:val="24"/>
          <w:szCs w:val="24"/>
        </w:rPr>
      </w:pPr>
      <w:bookmarkStart w:id="79" w:name="_Toc267320050"/>
      <w:r>
        <w:rPr>
          <w:rFonts w:hint="eastAsia" w:ascii="宋体" w:hAnsi="宋体" w:cs="宋体"/>
          <w:sz w:val="24"/>
          <w:szCs w:val="24"/>
        </w:rPr>
        <w:t>（一）实施（交货）时间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成交供应商应在采购合同签订后60个日历日内交货并达到验收标准。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（二）实施（交货）地点</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改造装修地点：黔江职教中心内</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（三）验收方式</w:t>
      </w:r>
    </w:p>
    <w:bookmarkEnd w:id="79"/>
    <w:p>
      <w:pPr>
        <w:snapToGrid w:val="0"/>
        <w:spacing w:line="400" w:lineRule="exact"/>
        <w:ind w:firstLine="480" w:firstLineChars="200"/>
        <w:rPr>
          <w:rFonts w:ascii="宋体" w:hAnsi="宋体" w:cs="宋体"/>
          <w:sz w:val="24"/>
          <w:szCs w:val="24"/>
        </w:rPr>
      </w:pPr>
      <w:bookmarkStart w:id="80" w:name="_Toc267320051"/>
      <w:r>
        <w:rPr>
          <w:rFonts w:hint="eastAsia" w:ascii="宋体" w:hAnsi="宋体" w:cs="宋体"/>
          <w:sz w:val="24"/>
          <w:szCs w:val="24"/>
        </w:rPr>
        <w:t>1.施工过程应遵照现行国家有关及规程规范进行施工，按照有关要求进行检查验收。成交单位提供所有设备和材料应有完善的质量检测手段和质量保证体系，必须符合国家标准和行业标准。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2.工程完工后，按国家相关标准验收程序和规程进行验收，验收合格后双方认可签字。验收的相关费用由成交供应商负责。</w:t>
      </w:r>
    </w:p>
    <w:p>
      <w:pPr>
        <w:pStyle w:val="3"/>
        <w:spacing w:line="500" w:lineRule="exact"/>
        <w:ind w:firstLine="482" w:firstLineChars="200"/>
        <w:rPr>
          <w:rFonts w:cs="宋体"/>
          <w:b/>
          <w:sz w:val="24"/>
          <w:szCs w:val="24"/>
        </w:rPr>
      </w:pPr>
      <w:bookmarkStart w:id="81" w:name="_Toc29157"/>
      <w:bookmarkStart w:id="82" w:name="_Toc123037060"/>
      <w:r>
        <w:rPr>
          <w:rFonts w:hint="eastAsia" w:cs="宋体"/>
          <w:b/>
          <w:sz w:val="24"/>
          <w:szCs w:val="24"/>
        </w:rPr>
        <w:t>二、质量保证及售后服务</w:t>
      </w:r>
      <w:bookmarkEnd w:id="81"/>
      <w:bookmarkEnd w:id="82"/>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建设工程竣工验收应具备以下条件：1、完成建设工程设计和合同约定的各项内容；2、有完整的技术档案和施工管理资料；3、有施工单位签署的工程保修书；4、所有施工材料必须满足行业基本要求；5、本工程质保期为12个月，承包人应按工程质量保修规定对承包的所有工程进行保修；6、在工程完成后如在质保期内出现质量问题需由成交供应商免费进行维修，并达到采购人要求。</w:t>
      </w:r>
    </w:p>
    <w:p>
      <w:pPr>
        <w:pStyle w:val="38"/>
      </w:pPr>
    </w:p>
    <w:p>
      <w:pPr>
        <w:snapToGrid w:val="0"/>
        <w:spacing w:line="400" w:lineRule="exact"/>
        <w:ind w:firstLine="482" w:firstLineChars="200"/>
        <w:rPr>
          <w:rFonts w:cs="宋体"/>
          <w:b/>
          <w:sz w:val="24"/>
          <w:szCs w:val="24"/>
        </w:rPr>
      </w:pPr>
      <w:r>
        <w:rPr>
          <w:rFonts w:hint="eastAsia" w:cs="宋体"/>
          <w:b/>
          <w:sz w:val="24"/>
          <w:szCs w:val="24"/>
        </w:rPr>
        <w:t>三、付款方式</w:t>
      </w:r>
      <w:bookmarkEnd w:id="80"/>
      <w:bookmarkStart w:id="83" w:name="_Toc267320052"/>
    </w:p>
    <w:bookmarkEnd w:id="83"/>
    <w:p>
      <w:pPr>
        <w:snapToGrid w:val="0"/>
        <w:spacing w:line="400" w:lineRule="exact"/>
        <w:ind w:firstLine="480" w:firstLineChars="200"/>
        <w:rPr>
          <w:rFonts w:ascii="宋体" w:hAnsi="宋体" w:cs="宋体"/>
          <w:sz w:val="24"/>
          <w:szCs w:val="24"/>
          <w:highlight w:val="none"/>
        </w:rPr>
      </w:pPr>
      <w:bookmarkStart w:id="84" w:name="_Toc123037061"/>
      <w:r>
        <w:rPr>
          <w:rFonts w:hint="eastAsia" w:ascii="宋体" w:hAnsi="宋体" w:cs="宋体"/>
          <w:sz w:val="24"/>
          <w:szCs w:val="24"/>
        </w:rPr>
        <w:t>（一）合同签订前成交供应商向采购人缴纳合同金额的5%的履约金，</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验收合格后， 5个工作日内按程序办理退还手续。</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（二）成交供应商按采购合同交货，经验收合格后采购人出具项目验收报告；</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（三）成交供应商向采购人提供税务部门开具的发票，提交采购合同、验收报告、资金支付申请表等材料，向采购人申请付款；</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（四）对成交供应商提交的付款资料审核通过后，以转账方式向成交供应商支付合同款项；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（五）本项目支付办法及比例：项目服务完成且验收合格后20个工作日内支付合同总金额的100%。</w:t>
      </w:r>
      <w:bookmarkStart w:id="85" w:name="_Toc26971"/>
      <w:bookmarkStart w:id="86" w:name="_Toc3166"/>
    </w:p>
    <w:bookmarkEnd w:id="85"/>
    <w:bookmarkEnd w:id="86"/>
    <w:p>
      <w:pPr>
        <w:spacing w:line="400" w:lineRule="exact"/>
        <w:ind w:firstLine="480" w:firstLineChars="200"/>
        <w:rPr>
          <w:rFonts w:ascii="宋体" w:hAnsi="宋体"/>
          <w:sz w:val="24"/>
          <w:szCs w:val="24"/>
        </w:rPr>
      </w:pPr>
      <w:r>
        <w:rPr>
          <w:rFonts w:hint="eastAsia" w:ascii="宋体" w:hAnsi="宋体" w:cs="宋体"/>
          <w:sz w:val="24"/>
          <w:szCs w:val="24"/>
        </w:rPr>
        <w:t>（六）</w:t>
      </w:r>
      <w:r>
        <w:rPr>
          <w:rFonts w:hint="eastAsia" w:ascii="宋体" w:hAnsi="宋体"/>
          <w:sz w:val="24"/>
          <w:szCs w:val="24"/>
        </w:rPr>
        <w:t>履约金</w:t>
      </w:r>
    </w:p>
    <w:p>
      <w:pPr>
        <w:spacing w:line="400" w:lineRule="exact"/>
        <w:ind w:firstLine="480" w:firstLineChars="200"/>
        <w:rPr>
          <w:rFonts w:ascii="宋体" w:hAnsi="宋体"/>
          <w:sz w:val="24"/>
          <w:szCs w:val="24"/>
        </w:rPr>
      </w:pPr>
      <w:r>
        <w:rPr>
          <w:rFonts w:hint="eastAsia" w:ascii="宋体" w:hAnsi="宋体"/>
          <w:sz w:val="24"/>
          <w:szCs w:val="24"/>
        </w:rPr>
        <w:t>成交通知书发出后5日内成交供应商向采购人缴纳履约保证金或通过重庆市政府采购网“信用融资电子保函”模块完成相应操作，供应商凭中标合同向担保机构在线申请电子保函，申请履约保函可免收履约保证金。（户名：重庆市黔江区财政局，开户行：重庆银行黔江支行，账号：530101040011996-507061，（财务科电话：023-85086300）</w:t>
      </w:r>
    </w:p>
    <w:p>
      <w:pPr>
        <w:pStyle w:val="3"/>
        <w:spacing w:line="500" w:lineRule="exact"/>
        <w:ind w:firstLine="480" w:firstLineChars="200"/>
        <w:rPr>
          <w:rFonts w:hint="eastAsia"/>
          <w:sz w:val="24"/>
          <w:szCs w:val="24"/>
        </w:rPr>
      </w:pPr>
      <w:r>
        <w:rPr>
          <w:rFonts w:hint="eastAsia"/>
          <w:sz w:val="24"/>
          <w:szCs w:val="24"/>
        </w:rPr>
        <w:t>需备注：黔江职教育中心</w:t>
      </w:r>
      <w:r>
        <w:rPr>
          <w:rFonts w:hint="eastAsia" w:ascii="黑体" w:hAnsi="黑体" w:eastAsia="黑体"/>
          <w:sz w:val="24"/>
          <w:szCs w:val="24"/>
        </w:rPr>
        <w:t>X X X</w:t>
      </w:r>
      <w:r>
        <w:rPr>
          <w:rFonts w:hint="eastAsia"/>
          <w:sz w:val="24"/>
          <w:szCs w:val="24"/>
        </w:rPr>
        <w:t>项目履约保证金</w:t>
      </w:r>
    </w:p>
    <w:p>
      <w:pPr>
        <w:pStyle w:val="3"/>
        <w:spacing w:line="500" w:lineRule="exact"/>
        <w:ind w:firstLine="482" w:firstLineChars="200"/>
        <w:rPr>
          <w:rFonts w:cs="宋体"/>
          <w:b/>
          <w:sz w:val="24"/>
          <w:szCs w:val="24"/>
        </w:rPr>
      </w:pPr>
      <w:r>
        <w:rPr>
          <w:rFonts w:hint="eastAsia" w:cs="宋体"/>
          <w:b/>
          <w:sz w:val="24"/>
          <w:szCs w:val="24"/>
        </w:rPr>
        <w:t>四、知识产权</w:t>
      </w:r>
      <w:bookmarkEnd w:id="84"/>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2、供应商自主研发并具有独立的版权和自主知识产权，只能在所购买的单位内使用，不得在以外的地方传播。</w:t>
      </w:r>
    </w:p>
    <w:p>
      <w:pPr>
        <w:pStyle w:val="3"/>
        <w:spacing w:line="500" w:lineRule="exact"/>
        <w:ind w:firstLine="482" w:firstLineChars="200"/>
        <w:rPr>
          <w:rFonts w:cs="宋体"/>
          <w:b/>
          <w:sz w:val="24"/>
          <w:szCs w:val="24"/>
        </w:rPr>
      </w:pPr>
      <w:bookmarkStart w:id="87" w:name="_Toc123037062"/>
      <w:bookmarkStart w:id="88" w:name="_Toc267320054"/>
      <w:r>
        <w:rPr>
          <w:rFonts w:hint="eastAsia" w:cs="宋体"/>
          <w:b/>
          <w:sz w:val="24"/>
          <w:szCs w:val="24"/>
        </w:rPr>
        <w:t>四、其他</w:t>
      </w:r>
      <w:bookmarkEnd w:id="87"/>
      <w:bookmarkEnd w:id="88"/>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（一）供应商必须在响应文件中对以上条款和服务承诺明确列出，承诺内容必须达到本篇及询价通知书其他条款的要求。</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（二）其他未尽事宜由供需双方在采购合同中详细约定。</w:t>
      </w:r>
    </w:p>
    <w:p>
      <w:pPr>
        <w:snapToGrid w:val="0"/>
        <w:spacing w:line="400" w:lineRule="exact"/>
        <w:ind w:firstLine="480" w:firstLineChars="200"/>
        <w:rPr>
          <w:rFonts w:ascii="宋体" w:hAnsi="宋体" w:cs="宋体"/>
          <w:sz w:val="24"/>
          <w:szCs w:val="24"/>
        </w:rPr>
      </w:pPr>
    </w:p>
    <w:p>
      <w:pPr>
        <w:snapToGrid w:val="0"/>
        <w:spacing w:line="400" w:lineRule="exact"/>
        <w:ind w:firstLine="560" w:firstLineChars="200"/>
        <w:rPr>
          <w:rFonts w:ascii="宋体" w:hAnsi="宋体" w:cs="宋体"/>
        </w:rPr>
      </w:pPr>
    </w:p>
    <w:p>
      <w:pPr>
        <w:pStyle w:val="3"/>
        <w:spacing w:line="500" w:lineRule="exact"/>
        <w:ind w:firstLine="482" w:firstLineChars="200"/>
        <w:rPr>
          <w:rFonts w:cs="宋体"/>
          <w:b/>
          <w:sz w:val="24"/>
          <w:szCs w:val="24"/>
        </w:rPr>
      </w:pPr>
    </w:p>
    <w:p>
      <w:pPr>
        <w:snapToGrid w:val="0"/>
        <w:spacing w:line="400" w:lineRule="exact"/>
        <w:ind w:firstLine="560" w:firstLineChars="200"/>
        <w:rPr>
          <w:rFonts w:ascii="宋体" w:hAnsi="宋体" w:cs="宋体"/>
        </w:rPr>
      </w:pPr>
    </w:p>
    <w:p>
      <w:pPr>
        <w:snapToGrid w:val="0"/>
        <w:spacing w:line="400" w:lineRule="exact"/>
        <w:ind w:firstLine="560" w:firstLineChars="200"/>
        <w:rPr>
          <w:rFonts w:ascii="宋体" w:hAnsi="宋体" w:cs="宋体"/>
        </w:rPr>
      </w:pPr>
    </w:p>
    <w:p>
      <w:pPr>
        <w:snapToGrid w:val="0"/>
        <w:spacing w:line="400" w:lineRule="exact"/>
        <w:ind w:firstLine="560" w:firstLineChars="200"/>
        <w:rPr>
          <w:rFonts w:ascii="宋体" w:hAnsi="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pStyle w:val="23"/>
        <w:rPr>
          <w:rFonts w:ascii="宋体" w:hAnsi="宋体" w:eastAsia="宋体" w:cs="宋体"/>
        </w:rPr>
      </w:pPr>
    </w:p>
    <w:p>
      <w:pPr>
        <w:rPr>
          <w:rFonts w:ascii="宋体" w:hAnsi="宋体" w:cs="宋体"/>
        </w:rPr>
      </w:pPr>
    </w:p>
    <w:p>
      <w:pPr>
        <w:pStyle w:val="2"/>
        <w:spacing w:beforeLines="0" w:afterLines="0" w:line="360" w:lineRule="auto"/>
        <w:rPr>
          <w:rFonts w:ascii="宋体" w:hAnsi="宋体" w:eastAsia="宋体" w:cs="宋体"/>
          <w:szCs w:val="22"/>
        </w:rPr>
      </w:pPr>
      <w:bookmarkStart w:id="89" w:name="_Toc23236"/>
      <w:bookmarkStart w:id="90" w:name="_Toc24416"/>
      <w:bookmarkStart w:id="91" w:name="_Toc123037063"/>
      <w:bookmarkStart w:id="92" w:name="_Toc285722713"/>
      <w:bookmarkStart w:id="93" w:name="_Toc277084871"/>
      <w:r>
        <w:rPr>
          <w:rFonts w:hint="eastAsia" w:ascii="宋体" w:hAnsi="宋体" w:eastAsia="宋体" w:cs="宋体"/>
          <w:szCs w:val="22"/>
        </w:rPr>
        <w:t>第五篇 格式合同（样本）</w:t>
      </w:r>
      <w:bookmarkEnd w:id="89"/>
      <w:bookmarkEnd w:id="90"/>
      <w:bookmarkEnd w:id="91"/>
    </w:p>
    <w:bookmarkEnd w:id="92"/>
    <w:bookmarkEnd w:id="93"/>
    <w:p>
      <w:pPr>
        <w:spacing w:line="500" w:lineRule="exact"/>
        <w:jc w:val="center"/>
        <w:rPr>
          <w:rFonts w:ascii="宋体" w:hAnsi="宋体" w:cs="宋体"/>
          <w:b/>
          <w:sz w:val="44"/>
        </w:rPr>
      </w:pPr>
    </w:p>
    <w:p>
      <w:pPr>
        <w:spacing w:line="500" w:lineRule="exact"/>
        <w:jc w:val="center"/>
        <w:rPr>
          <w:rFonts w:ascii="宋体" w:hAnsi="宋体" w:cs="宋体"/>
          <w:b/>
          <w:sz w:val="44"/>
        </w:rPr>
      </w:pPr>
      <w:r>
        <w:rPr>
          <w:rFonts w:hint="eastAsia" w:ascii="宋体" w:hAnsi="宋体" w:cs="宋体"/>
          <w:b/>
          <w:sz w:val="44"/>
        </w:rPr>
        <w:t>重庆市政府采购合同</w:t>
      </w:r>
    </w:p>
    <w:p>
      <w:pPr>
        <w:spacing w:line="500" w:lineRule="exact"/>
        <w:jc w:val="center"/>
        <w:rPr>
          <w:rFonts w:ascii="宋体" w:hAnsi="宋体" w:cs="宋体"/>
        </w:rPr>
      </w:pPr>
      <w:r>
        <w:rPr>
          <w:rFonts w:hint="eastAsia" w:ascii="宋体" w:hAnsi="宋体" w:cs="宋体"/>
        </w:rPr>
        <w:t>（采购项目编号：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015"/>
        <w:gridCol w:w="283"/>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240" w:lineRule="atLeast"/>
              <w:jc w:val="center"/>
              <w:rPr>
                <w:rFonts w:ascii="宋体" w:hAnsi="宋体" w:cs="宋体"/>
                <w:sz w:val="21"/>
                <w:szCs w:val="21"/>
              </w:rPr>
            </w:pPr>
            <w:r>
              <w:rPr>
                <w:rFonts w:hint="eastAsia" w:ascii="宋体" w:hAnsi="宋体" w:cs="宋体"/>
                <w:sz w:val="21"/>
                <w:szCs w:val="21"/>
              </w:rPr>
              <w:t>商品名称</w:t>
            </w:r>
          </w:p>
        </w:tc>
        <w:tc>
          <w:tcPr>
            <w:tcW w:w="1741" w:type="dxa"/>
            <w:vAlign w:val="center"/>
          </w:tcPr>
          <w:p>
            <w:pPr>
              <w:spacing w:line="240" w:lineRule="atLeast"/>
              <w:jc w:val="center"/>
              <w:rPr>
                <w:rFonts w:ascii="宋体" w:hAnsi="宋体" w:cs="宋体"/>
                <w:sz w:val="21"/>
                <w:szCs w:val="21"/>
              </w:rPr>
            </w:pPr>
            <w:r>
              <w:rPr>
                <w:rFonts w:hint="eastAsia" w:ascii="宋体" w:hAnsi="宋体" w:cs="宋体"/>
                <w:sz w:val="21"/>
                <w:szCs w:val="21"/>
              </w:rPr>
              <w:t>规格型号</w:t>
            </w:r>
          </w:p>
        </w:tc>
        <w:tc>
          <w:tcPr>
            <w:tcW w:w="984" w:type="dxa"/>
            <w:vAlign w:val="center"/>
          </w:tcPr>
          <w:p>
            <w:pPr>
              <w:spacing w:line="240" w:lineRule="atLeast"/>
              <w:jc w:val="center"/>
              <w:rPr>
                <w:rFonts w:ascii="宋体" w:hAnsi="宋体" w:cs="宋体"/>
                <w:sz w:val="21"/>
                <w:szCs w:val="21"/>
              </w:rPr>
            </w:pPr>
            <w:r>
              <w:rPr>
                <w:rFonts w:hint="eastAsia" w:ascii="宋体" w:hAnsi="宋体" w:cs="宋体"/>
                <w:sz w:val="21"/>
                <w:szCs w:val="21"/>
              </w:rPr>
              <w:t>数量</w:t>
            </w:r>
          </w:p>
        </w:tc>
        <w:tc>
          <w:tcPr>
            <w:tcW w:w="1298" w:type="dxa"/>
            <w:gridSpan w:val="2"/>
            <w:vAlign w:val="center"/>
          </w:tcPr>
          <w:p>
            <w:pPr>
              <w:spacing w:line="240" w:lineRule="atLeast"/>
              <w:jc w:val="center"/>
              <w:rPr>
                <w:rFonts w:ascii="宋体" w:hAnsi="宋体" w:cs="宋体"/>
                <w:sz w:val="21"/>
                <w:szCs w:val="21"/>
              </w:rPr>
            </w:pPr>
            <w:r>
              <w:rPr>
                <w:rFonts w:hint="eastAsia" w:ascii="宋体" w:hAnsi="宋体" w:cs="宋体"/>
                <w:sz w:val="21"/>
                <w:szCs w:val="21"/>
              </w:rPr>
              <w:t>综合单价</w:t>
            </w:r>
          </w:p>
        </w:tc>
        <w:tc>
          <w:tcPr>
            <w:tcW w:w="1134" w:type="dxa"/>
            <w:vAlign w:val="center"/>
          </w:tcPr>
          <w:p>
            <w:pPr>
              <w:spacing w:line="240" w:lineRule="atLeast"/>
              <w:jc w:val="center"/>
              <w:rPr>
                <w:rFonts w:ascii="宋体" w:hAnsi="宋体" w:cs="宋体"/>
                <w:sz w:val="21"/>
                <w:szCs w:val="21"/>
              </w:rPr>
            </w:pPr>
            <w:r>
              <w:rPr>
                <w:rFonts w:hint="eastAsia" w:ascii="宋体" w:hAnsi="宋体" w:cs="宋体"/>
                <w:sz w:val="21"/>
                <w:szCs w:val="21"/>
              </w:rPr>
              <w:t>总价</w:t>
            </w:r>
          </w:p>
        </w:tc>
        <w:tc>
          <w:tcPr>
            <w:tcW w:w="1559" w:type="dxa"/>
            <w:vAlign w:val="center"/>
          </w:tcPr>
          <w:p>
            <w:pPr>
              <w:spacing w:line="240" w:lineRule="atLeast"/>
              <w:jc w:val="center"/>
              <w:rPr>
                <w:rFonts w:ascii="宋体" w:hAnsi="宋体" w:cs="宋体"/>
                <w:sz w:val="21"/>
                <w:szCs w:val="21"/>
              </w:rPr>
            </w:pPr>
            <w:r>
              <w:rPr>
                <w:rFonts w:hint="eastAsia" w:ascii="宋体" w:hAnsi="宋体" w:cs="宋体"/>
                <w:sz w:val="21"/>
                <w:szCs w:val="21"/>
              </w:rPr>
              <w:t>交货时间</w:t>
            </w:r>
          </w:p>
        </w:tc>
        <w:tc>
          <w:tcPr>
            <w:tcW w:w="1567" w:type="dxa"/>
            <w:vAlign w:val="center"/>
          </w:tcPr>
          <w:p>
            <w:pPr>
              <w:spacing w:line="240" w:lineRule="atLeast"/>
              <w:jc w:val="center"/>
              <w:rPr>
                <w:rFonts w:ascii="宋体" w:hAnsi="宋体" w:cs="宋体"/>
                <w:sz w:val="21"/>
                <w:szCs w:val="21"/>
              </w:rPr>
            </w:pPr>
            <w:r>
              <w:rPr>
                <w:rFonts w:hint="eastAsia" w:ascii="宋体" w:hAnsi="宋体" w:cs="宋体"/>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宋体" w:hAnsi="宋体" w:cs="宋体"/>
                <w:sz w:val="21"/>
                <w:szCs w:val="21"/>
              </w:rPr>
            </w:pPr>
          </w:p>
        </w:tc>
        <w:tc>
          <w:tcPr>
            <w:tcW w:w="1741" w:type="dxa"/>
            <w:vAlign w:val="center"/>
          </w:tcPr>
          <w:p>
            <w:pPr>
              <w:spacing w:line="240" w:lineRule="atLeast"/>
              <w:jc w:val="center"/>
              <w:rPr>
                <w:rFonts w:ascii="宋体" w:hAnsi="宋体" w:cs="宋体"/>
                <w:sz w:val="21"/>
                <w:szCs w:val="21"/>
              </w:rPr>
            </w:pPr>
          </w:p>
        </w:tc>
        <w:tc>
          <w:tcPr>
            <w:tcW w:w="984" w:type="dxa"/>
            <w:vAlign w:val="center"/>
          </w:tcPr>
          <w:p>
            <w:pPr>
              <w:spacing w:line="240" w:lineRule="atLeast"/>
              <w:jc w:val="center"/>
              <w:rPr>
                <w:rFonts w:ascii="宋体" w:hAnsi="宋体" w:cs="宋体"/>
                <w:sz w:val="21"/>
                <w:szCs w:val="21"/>
              </w:rPr>
            </w:pPr>
          </w:p>
        </w:tc>
        <w:tc>
          <w:tcPr>
            <w:tcW w:w="1298" w:type="dxa"/>
            <w:gridSpan w:val="2"/>
            <w:vAlign w:val="center"/>
          </w:tcPr>
          <w:p>
            <w:pPr>
              <w:spacing w:line="240" w:lineRule="atLeast"/>
              <w:jc w:val="center"/>
              <w:rPr>
                <w:rFonts w:ascii="宋体" w:hAnsi="宋体" w:cs="宋体"/>
                <w:sz w:val="21"/>
                <w:szCs w:val="21"/>
              </w:rPr>
            </w:pPr>
          </w:p>
        </w:tc>
        <w:tc>
          <w:tcPr>
            <w:tcW w:w="1134" w:type="dxa"/>
            <w:vAlign w:val="center"/>
          </w:tcPr>
          <w:p>
            <w:pPr>
              <w:spacing w:line="240" w:lineRule="atLeast"/>
              <w:jc w:val="center"/>
              <w:rPr>
                <w:rFonts w:ascii="宋体" w:hAnsi="宋体" w:cs="宋体"/>
                <w:sz w:val="21"/>
                <w:szCs w:val="21"/>
              </w:rPr>
            </w:pPr>
          </w:p>
        </w:tc>
        <w:tc>
          <w:tcPr>
            <w:tcW w:w="1559" w:type="dxa"/>
            <w:vAlign w:val="center"/>
          </w:tcPr>
          <w:p>
            <w:pPr>
              <w:spacing w:line="240" w:lineRule="atLeast"/>
              <w:jc w:val="center"/>
              <w:rPr>
                <w:rFonts w:ascii="宋体" w:hAnsi="宋体" w:cs="宋体"/>
                <w:sz w:val="21"/>
                <w:szCs w:val="21"/>
              </w:rPr>
            </w:pPr>
          </w:p>
        </w:tc>
        <w:tc>
          <w:tcPr>
            <w:tcW w:w="1567" w:type="dxa"/>
            <w:vAlign w:val="center"/>
          </w:tcPr>
          <w:p>
            <w:pPr>
              <w:spacing w:line="240" w:lineRule="atLeas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ascii="宋体" w:hAnsi="宋体" w:cs="宋体"/>
                <w:sz w:val="21"/>
                <w:szCs w:val="21"/>
              </w:rPr>
            </w:pPr>
            <w:r>
              <w:rPr>
                <w:rFonts w:hint="eastAsia" w:ascii="宋体" w:hAnsi="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ascii="宋体" w:hAnsi="宋体" w:cs="宋体"/>
                <w:sz w:val="21"/>
                <w:szCs w:val="21"/>
              </w:rPr>
            </w:pPr>
            <w:r>
              <w:rPr>
                <w:rFonts w:hint="eastAsia" w:ascii="宋体" w:hAnsi="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240" w:lineRule="atLeast"/>
              <w:rPr>
                <w:rFonts w:ascii="宋体" w:hAnsi="宋体" w:cs="宋体"/>
                <w:sz w:val="21"/>
                <w:szCs w:val="21"/>
              </w:rPr>
            </w:pPr>
            <w:r>
              <w:rPr>
                <w:rFonts w:hint="eastAsia" w:ascii="宋体" w:hAnsi="宋体" w:cs="宋体"/>
                <w:sz w:val="21"/>
                <w:szCs w:val="21"/>
              </w:rPr>
              <w:t>一、质量要求和技术标准。供方提供的商品必须是全新的，完全符合国家有关技术标准，供方的质量保证及售后服务承诺如下：</w:t>
            </w:r>
          </w:p>
          <w:p>
            <w:pPr>
              <w:spacing w:line="240" w:lineRule="atLeast"/>
              <w:rPr>
                <w:rFonts w:ascii="宋体" w:hAnsi="宋体" w:cs="宋体"/>
                <w:sz w:val="21"/>
                <w:szCs w:val="21"/>
              </w:rPr>
            </w:pPr>
            <w:r>
              <w:rPr>
                <w:rFonts w:hint="eastAsia" w:ascii="宋体" w:hAnsi="宋体" w:cs="宋体"/>
                <w:sz w:val="21"/>
                <w:szCs w:val="21"/>
              </w:rPr>
              <w:t>1、质保期限：</w:t>
            </w:r>
          </w:p>
          <w:p>
            <w:pPr>
              <w:spacing w:line="240" w:lineRule="atLeast"/>
              <w:rPr>
                <w:rFonts w:ascii="宋体" w:hAnsi="宋体" w:cs="宋体"/>
                <w:sz w:val="21"/>
                <w:szCs w:val="21"/>
              </w:rPr>
            </w:pPr>
            <w:r>
              <w:rPr>
                <w:rFonts w:hint="eastAsia" w:ascii="宋体" w:hAnsi="宋体" w:cs="宋体"/>
                <w:sz w:val="21"/>
                <w:szCs w:val="21"/>
              </w:rPr>
              <w:t>2、保修范围：</w:t>
            </w:r>
          </w:p>
          <w:p>
            <w:pPr>
              <w:spacing w:line="240" w:lineRule="atLeast"/>
              <w:rPr>
                <w:rFonts w:ascii="宋体" w:hAnsi="宋体" w:cs="宋体"/>
                <w:sz w:val="21"/>
                <w:szCs w:val="21"/>
              </w:rPr>
            </w:pPr>
            <w:r>
              <w:rPr>
                <w:rFonts w:hint="eastAsia" w:ascii="宋体" w:hAnsi="宋体" w:cs="宋体"/>
                <w:sz w:val="21"/>
                <w:szCs w:val="21"/>
              </w:rPr>
              <w:t>3、服务措施：</w:t>
            </w:r>
          </w:p>
          <w:p>
            <w:pPr>
              <w:spacing w:line="240" w:lineRule="atLeast"/>
              <w:rPr>
                <w:rFonts w:ascii="宋体" w:hAnsi="宋体" w:cs="宋体"/>
                <w:sz w:val="21"/>
                <w:szCs w:val="21"/>
              </w:rPr>
            </w:pPr>
            <w:r>
              <w:rPr>
                <w:rFonts w:hint="eastAsia" w:ascii="宋体" w:hAnsi="宋体" w:cs="宋体"/>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240" w:lineRule="atLeast"/>
              <w:rPr>
                <w:rFonts w:ascii="宋体" w:hAnsi="宋体" w:cs="宋体"/>
                <w:sz w:val="21"/>
                <w:szCs w:val="21"/>
              </w:rPr>
            </w:pPr>
            <w:r>
              <w:rPr>
                <w:rFonts w:hint="eastAsia" w:ascii="宋体" w:hAnsi="宋体" w:cs="宋体"/>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240" w:lineRule="atLeast"/>
              <w:rPr>
                <w:rFonts w:ascii="宋体" w:hAnsi="宋体" w:cs="宋体"/>
                <w:sz w:val="21"/>
                <w:szCs w:val="21"/>
              </w:rPr>
            </w:pPr>
            <w:r>
              <w:rPr>
                <w:rFonts w:hint="eastAsia" w:ascii="宋体" w:hAnsi="宋体" w:cs="宋体"/>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rPr>
                <w:rFonts w:ascii="宋体" w:hAnsi="宋体" w:cs="宋体"/>
                <w:sz w:val="21"/>
                <w:szCs w:val="21"/>
              </w:rPr>
            </w:pPr>
            <w:r>
              <w:rPr>
                <w:rFonts w:hint="eastAsia" w:ascii="宋体" w:hAnsi="宋体" w:cs="宋体"/>
                <w:sz w:val="21"/>
                <w:szCs w:val="21"/>
              </w:rPr>
              <w:t>四、验收标准、方法：</w:t>
            </w:r>
          </w:p>
          <w:p>
            <w:pPr>
              <w:spacing w:line="240" w:lineRule="atLeast"/>
              <w:rPr>
                <w:rFonts w:ascii="宋体" w:hAnsi="宋体" w:cs="宋体"/>
                <w:sz w:val="21"/>
                <w:szCs w:val="21"/>
              </w:rPr>
            </w:pPr>
            <w:r>
              <w:rPr>
                <w:rFonts w:hint="eastAsia" w:ascii="宋体" w:hAnsi="宋体" w:cs="宋体"/>
                <w:sz w:val="21"/>
                <w:szCs w:val="21"/>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rPr>
                <w:rFonts w:ascii="宋体" w:hAnsi="宋体" w:cs="宋体"/>
                <w:sz w:val="21"/>
                <w:szCs w:val="21"/>
              </w:rPr>
            </w:pPr>
            <w:r>
              <w:rPr>
                <w:rFonts w:hint="eastAsia" w:ascii="宋体" w:hAnsi="宋体" w:cs="宋体"/>
                <w:sz w:val="21"/>
                <w:szCs w:val="21"/>
              </w:rPr>
              <w:t>五、付款方式：</w:t>
            </w:r>
          </w:p>
          <w:p>
            <w:pPr>
              <w:pStyle w:val="33"/>
              <w:spacing w:line="240" w:lineRule="atLeas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rPr>
                <w:rFonts w:ascii="宋体" w:hAnsi="宋体" w:cs="宋体"/>
                <w:sz w:val="21"/>
                <w:szCs w:val="21"/>
              </w:rPr>
            </w:pPr>
            <w:r>
              <w:rPr>
                <w:rFonts w:hint="eastAsia" w:ascii="宋体" w:hAnsi="宋体" w:cs="宋体"/>
                <w:sz w:val="21"/>
                <w:szCs w:val="21"/>
              </w:rPr>
              <w:t>六、违约责任：</w:t>
            </w:r>
          </w:p>
          <w:p>
            <w:pPr>
              <w:spacing w:line="240" w:lineRule="atLeast"/>
              <w:rPr>
                <w:rFonts w:ascii="宋体" w:hAnsi="宋体" w:cs="宋体"/>
                <w:sz w:val="21"/>
                <w:szCs w:val="21"/>
              </w:rPr>
            </w:pPr>
            <w:r>
              <w:rPr>
                <w:rFonts w:hint="eastAsia" w:ascii="方正仿宋_GBK" w:eastAsia="方正仿宋_GBK"/>
                <w:sz w:val="21"/>
                <w:szCs w:val="21"/>
              </w:rPr>
              <w:t>按《民法典》、《政府采购法》执行，或按双方约定。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rPr>
                <w:rFonts w:ascii="宋体" w:hAnsi="宋体" w:cs="宋体"/>
                <w:sz w:val="21"/>
                <w:szCs w:val="21"/>
              </w:rPr>
            </w:pPr>
            <w:r>
              <w:rPr>
                <w:rFonts w:hint="eastAsia" w:ascii="宋体" w:hAnsi="宋体" w:cs="宋体"/>
                <w:sz w:val="21"/>
                <w:szCs w:val="21"/>
              </w:rPr>
              <w:t>七、其他约定事项：</w:t>
            </w:r>
          </w:p>
          <w:p>
            <w:pPr>
              <w:spacing w:line="240" w:lineRule="atLeast"/>
              <w:rPr>
                <w:rFonts w:ascii="宋体" w:hAnsi="宋体" w:cs="宋体"/>
                <w:sz w:val="21"/>
                <w:szCs w:val="21"/>
              </w:rPr>
            </w:pPr>
            <w:r>
              <w:rPr>
                <w:rFonts w:hint="eastAsia" w:ascii="宋体" w:hAnsi="宋体" w:cs="宋体"/>
                <w:sz w:val="21"/>
                <w:szCs w:val="21"/>
              </w:rPr>
              <w:t>1、询价通知书及其补遗文件、响应文件和承诺是本合同不可分割的部分。</w:t>
            </w:r>
          </w:p>
          <w:p>
            <w:pPr>
              <w:numPr>
                <w:ilvl w:val="0"/>
                <w:numId w:val="4"/>
              </w:numPr>
              <w:spacing w:line="240" w:lineRule="atLeast"/>
              <w:rPr>
                <w:rFonts w:ascii="宋体" w:hAnsi="宋体" w:cs="宋体"/>
                <w:sz w:val="21"/>
                <w:szCs w:val="21"/>
              </w:rPr>
            </w:pPr>
            <w:r>
              <w:rPr>
                <w:rFonts w:hint="eastAsia" w:ascii="宋体" w:hAnsi="宋体" w:cs="宋体"/>
                <w:sz w:val="21"/>
                <w:szCs w:val="21"/>
              </w:rPr>
              <w:t>本合同如发生争议由双方协商解决，协商不成向需方所在人民法院提请诉讼。</w:t>
            </w:r>
          </w:p>
          <w:p>
            <w:pPr>
              <w:numPr>
                <w:ilvl w:val="0"/>
                <w:numId w:val="4"/>
              </w:numPr>
              <w:spacing w:line="240" w:lineRule="atLeast"/>
              <w:rPr>
                <w:rFonts w:ascii="宋体" w:hAnsi="宋体" w:cs="宋体"/>
                <w:sz w:val="21"/>
                <w:szCs w:val="21"/>
              </w:rPr>
            </w:pPr>
            <w:r>
              <w:rPr>
                <w:rFonts w:hint="eastAsia" w:ascii="宋体" w:hAnsi="宋体" w:cs="宋体"/>
                <w:sz w:val="21"/>
                <w:szCs w:val="21"/>
              </w:rPr>
              <w:t>本合同一式__份， 需方__份，供方__份，采购代理机构</w:t>
            </w:r>
            <w:r>
              <w:rPr>
                <w:rFonts w:hint="eastAsia" w:ascii="宋体" w:hAnsi="宋体" w:cs="宋体"/>
                <w:sz w:val="21"/>
                <w:szCs w:val="21"/>
                <w:u w:val="single"/>
              </w:rPr>
              <w:t>1</w:t>
            </w:r>
            <w:r>
              <w:rPr>
                <w:rFonts w:hint="eastAsia" w:ascii="宋体" w:hAnsi="宋体" w:cs="宋体"/>
                <w:sz w:val="21"/>
                <w:szCs w:val="21"/>
              </w:rPr>
              <w:t>份，财政部门</w:t>
            </w:r>
            <w:r>
              <w:rPr>
                <w:rFonts w:hint="eastAsia" w:ascii="宋体" w:hAnsi="宋体" w:cs="宋体"/>
                <w:sz w:val="21"/>
                <w:szCs w:val="21"/>
                <w:u w:val="single"/>
              </w:rPr>
              <w:t>1</w:t>
            </w:r>
            <w:r>
              <w:rPr>
                <w:rFonts w:hint="eastAsia" w:ascii="宋体" w:hAnsi="宋体" w:cs="宋体"/>
                <w:sz w:val="21"/>
                <w:szCs w:val="21"/>
              </w:rPr>
              <w:t>份，具同等法律效力。</w:t>
            </w:r>
          </w:p>
          <w:p>
            <w:pPr>
              <w:spacing w:line="240" w:lineRule="atLeast"/>
              <w:rPr>
                <w:rFonts w:ascii="宋体" w:hAnsi="宋体" w:cs="宋体"/>
                <w:sz w:val="21"/>
                <w:szCs w:val="21"/>
              </w:rPr>
            </w:pPr>
            <w:r>
              <w:rPr>
                <w:rFonts w:hint="eastAsia" w:ascii="宋体" w:hAnsi="宋体" w:cs="宋体"/>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5070" w:type="dxa"/>
            <w:gridSpan w:val="4"/>
          </w:tcPr>
          <w:p>
            <w:pPr>
              <w:spacing w:line="240" w:lineRule="atLeast"/>
              <w:rPr>
                <w:rFonts w:ascii="宋体" w:hAnsi="宋体" w:cs="宋体"/>
                <w:sz w:val="21"/>
                <w:szCs w:val="21"/>
              </w:rPr>
            </w:pPr>
            <w:r>
              <w:rPr>
                <w:rFonts w:hint="eastAsia" w:ascii="宋体" w:hAnsi="宋体" w:cs="宋体"/>
                <w:sz w:val="21"/>
                <w:szCs w:val="21"/>
              </w:rPr>
              <w:t>需方：</w:t>
            </w:r>
          </w:p>
          <w:p>
            <w:pPr>
              <w:spacing w:line="240" w:lineRule="atLeast"/>
              <w:rPr>
                <w:rFonts w:ascii="宋体" w:hAnsi="宋体" w:cs="宋体"/>
                <w:sz w:val="21"/>
                <w:szCs w:val="21"/>
              </w:rPr>
            </w:pPr>
            <w:r>
              <w:rPr>
                <w:rFonts w:hint="eastAsia" w:ascii="宋体" w:hAnsi="宋体" w:cs="宋体"/>
                <w:sz w:val="21"/>
                <w:szCs w:val="21"/>
              </w:rPr>
              <w:t>地址：</w:t>
            </w:r>
          </w:p>
          <w:p>
            <w:pPr>
              <w:spacing w:line="240" w:lineRule="atLeast"/>
              <w:rPr>
                <w:rFonts w:ascii="宋体" w:hAnsi="宋体" w:cs="宋体"/>
                <w:sz w:val="21"/>
                <w:szCs w:val="21"/>
              </w:rPr>
            </w:pPr>
            <w:r>
              <w:rPr>
                <w:rFonts w:hint="eastAsia" w:ascii="宋体" w:hAnsi="宋体" w:cs="宋体"/>
                <w:sz w:val="21"/>
                <w:szCs w:val="21"/>
              </w:rPr>
              <w:t>联系电话：</w:t>
            </w:r>
          </w:p>
          <w:p>
            <w:pPr>
              <w:spacing w:line="240" w:lineRule="atLeast"/>
              <w:rPr>
                <w:rFonts w:ascii="宋体" w:hAnsi="宋体" w:cs="宋体"/>
                <w:sz w:val="21"/>
                <w:szCs w:val="21"/>
              </w:rPr>
            </w:pPr>
            <w:r>
              <w:rPr>
                <w:rFonts w:hint="eastAsia" w:ascii="宋体" w:hAnsi="宋体" w:cs="宋体"/>
                <w:sz w:val="21"/>
                <w:szCs w:val="21"/>
              </w:rPr>
              <w:t>授权代表：</w:t>
            </w:r>
          </w:p>
        </w:tc>
        <w:tc>
          <w:tcPr>
            <w:tcW w:w="4558" w:type="dxa"/>
            <w:gridSpan w:val="5"/>
          </w:tcPr>
          <w:p>
            <w:pPr>
              <w:spacing w:line="240" w:lineRule="atLeast"/>
              <w:rPr>
                <w:rFonts w:ascii="宋体" w:hAnsi="宋体" w:cs="宋体"/>
                <w:sz w:val="21"/>
                <w:szCs w:val="21"/>
              </w:rPr>
            </w:pPr>
            <w:r>
              <w:rPr>
                <w:rFonts w:hint="eastAsia" w:ascii="宋体" w:hAnsi="宋体" w:cs="宋体"/>
                <w:sz w:val="21"/>
                <w:szCs w:val="21"/>
              </w:rPr>
              <w:t>供方：</w:t>
            </w:r>
          </w:p>
          <w:p>
            <w:pPr>
              <w:spacing w:line="240" w:lineRule="atLeast"/>
              <w:rPr>
                <w:rFonts w:ascii="宋体" w:hAnsi="宋体" w:cs="宋体"/>
                <w:sz w:val="21"/>
                <w:szCs w:val="21"/>
              </w:rPr>
            </w:pPr>
            <w:r>
              <w:rPr>
                <w:rFonts w:hint="eastAsia" w:ascii="宋体" w:hAnsi="宋体" w:cs="宋体"/>
                <w:sz w:val="21"/>
                <w:szCs w:val="21"/>
              </w:rPr>
              <w:t>地址：</w:t>
            </w:r>
          </w:p>
          <w:p>
            <w:pPr>
              <w:spacing w:line="240" w:lineRule="atLeast"/>
              <w:rPr>
                <w:rFonts w:ascii="宋体" w:hAnsi="宋体" w:cs="宋体"/>
                <w:sz w:val="21"/>
                <w:szCs w:val="21"/>
              </w:rPr>
            </w:pPr>
            <w:r>
              <w:rPr>
                <w:rFonts w:hint="eastAsia" w:ascii="宋体" w:hAnsi="宋体" w:cs="宋体"/>
                <w:sz w:val="21"/>
                <w:szCs w:val="21"/>
              </w:rPr>
              <w:t>电话：</w:t>
            </w:r>
          </w:p>
          <w:p>
            <w:pPr>
              <w:spacing w:line="240" w:lineRule="atLeast"/>
              <w:rPr>
                <w:rFonts w:ascii="宋体" w:hAnsi="宋体" w:cs="宋体"/>
                <w:sz w:val="21"/>
                <w:szCs w:val="21"/>
              </w:rPr>
            </w:pPr>
            <w:r>
              <w:rPr>
                <w:rFonts w:hint="eastAsia" w:ascii="宋体" w:hAnsi="宋体" w:cs="宋体"/>
                <w:sz w:val="21"/>
                <w:szCs w:val="21"/>
              </w:rPr>
              <w:t>传真：</w:t>
            </w:r>
          </w:p>
          <w:p>
            <w:pPr>
              <w:spacing w:line="240" w:lineRule="atLeast"/>
              <w:rPr>
                <w:rFonts w:ascii="宋体" w:hAnsi="宋体" w:cs="宋体"/>
                <w:sz w:val="21"/>
                <w:szCs w:val="21"/>
              </w:rPr>
            </w:pPr>
            <w:r>
              <w:rPr>
                <w:rFonts w:hint="eastAsia" w:ascii="宋体" w:hAnsi="宋体" w:cs="宋体"/>
                <w:sz w:val="21"/>
                <w:szCs w:val="21"/>
              </w:rPr>
              <w:t>开户银行：</w:t>
            </w:r>
          </w:p>
          <w:p>
            <w:pPr>
              <w:spacing w:line="240" w:lineRule="atLeast"/>
              <w:rPr>
                <w:rFonts w:ascii="宋体" w:hAnsi="宋体" w:cs="宋体"/>
                <w:sz w:val="21"/>
                <w:szCs w:val="21"/>
              </w:rPr>
            </w:pPr>
            <w:r>
              <w:rPr>
                <w:rFonts w:hint="eastAsia" w:ascii="宋体" w:hAnsi="宋体" w:cs="宋体"/>
                <w:sz w:val="21"/>
                <w:szCs w:val="21"/>
              </w:rPr>
              <w:t>账号：</w:t>
            </w:r>
          </w:p>
          <w:p>
            <w:pPr>
              <w:spacing w:line="240" w:lineRule="atLeast"/>
              <w:rPr>
                <w:rFonts w:ascii="宋体" w:hAnsi="宋体" w:cs="宋体"/>
                <w:sz w:val="21"/>
                <w:szCs w:val="21"/>
              </w:rPr>
            </w:pPr>
            <w:r>
              <w:rPr>
                <w:rFonts w:hint="eastAsia" w:ascii="宋体" w:hAnsi="宋体" w:cs="宋体"/>
                <w:sz w:val="21"/>
                <w:szCs w:val="21"/>
              </w:rPr>
              <w:t>授权代表：</w:t>
            </w:r>
          </w:p>
          <w:p>
            <w:pPr>
              <w:widowControl/>
              <w:spacing w:line="240" w:lineRule="atLeast"/>
              <w:jc w:val="left"/>
              <w:rPr>
                <w:rFonts w:ascii="宋体" w:hAnsi="宋体" w:cs="宋体"/>
                <w:sz w:val="21"/>
                <w:szCs w:val="21"/>
              </w:rPr>
            </w:pPr>
            <w:r>
              <w:rPr>
                <w:rFonts w:hint="eastAsia" w:ascii="宋体" w:hAnsi="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rPr>
                <w:rFonts w:ascii="宋体" w:hAnsi="宋体" w:cs="宋体"/>
                <w:sz w:val="21"/>
                <w:szCs w:val="21"/>
              </w:rPr>
            </w:pPr>
            <w:r>
              <w:rPr>
                <w:rFonts w:hint="eastAsia" w:ascii="宋体" w:hAnsi="宋体" w:cs="宋体"/>
                <w:sz w:val="21"/>
                <w:szCs w:val="21"/>
              </w:rPr>
              <w:t>备注：</w:t>
            </w:r>
          </w:p>
          <w:p>
            <w:pPr>
              <w:spacing w:line="240" w:lineRule="atLeast"/>
              <w:rPr>
                <w:rFonts w:ascii="宋体" w:hAnsi="宋体" w:cs="宋体"/>
                <w:sz w:val="21"/>
                <w:szCs w:val="21"/>
              </w:rPr>
            </w:pPr>
          </w:p>
          <w:p>
            <w:pPr>
              <w:spacing w:line="240" w:lineRule="atLeast"/>
              <w:rPr>
                <w:rFonts w:ascii="宋体" w:hAnsi="宋体" w:cs="宋体"/>
                <w:sz w:val="21"/>
                <w:szCs w:val="21"/>
              </w:rPr>
            </w:pPr>
          </w:p>
        </w:tc>
      </w:tr>
    </w:tbl>
    <w:p>
      <w:pPr>
        <w:spacing w:line="500" w:lineRule="exact"/>
        <w:ind w:firstLine="480" w:firstLineChars="200"/>
        <w:rPr>
          <w:rFonts w:ascii="宋体" w:hAnsi="宋体" w:cs="宋体"/>
          <w:sz w:val="24"/>
        </w:rPr>
      </w:pPr>
      <w:r>
        <w:rPr>
          <w:rFonts w:hint="eastAsia" w:ascii="宋体" w:hAnsi="宋体" w:cs="宋体"/>
          <w:sz w:val="24"/>
        </w:rPr>
        <w:t>签约时间：           年   月   日      签约地点：</w:t>
      </w:r>
    </w:p>
    <w:p>
      <w:pPr>
        <w:spacing w:line="500" w:lineRule="exact"/>
        <w:ind w:firstLine="560" w:firstLineChars="200"/>
        <w:rPr>
          <w:rFonts w:ascii="宋体" w:hAnsi="宋体" w:cs="宋体"/>
        </w:rPr>
        <w:sectPr>
          <w:pgSz w:w="11907" w:h="16840"/>
          <w:pgMar w:top="1440" w:right="1418" w:bottom="1440" w:left="1418" w:header="964" w:footer="992" w:gutter="0"/>
          <w:pgNumType w:fmt="numberInDash"/>
          <w:cols w:space="720" w:num="1"/>
          <w:docGrid w:linePitch="312" w:charSpace="0"/>
        </w:sectPr>
      </w:pPr>
    </w:p>
    <w:p>
      <w:pPr>
        <w:pStyle w:val="2"/>
        <w:spacing w:beforeLines="0" w:afterLines="0" w:line="360" w:lineRule="auto"/>
        <w:rPr>
          <w:rFonts w:ascii="宋体" w:hAnsi="宋体" w:eastAsia="宋体" w:cs="宋体"/>
        </w:rPr>
      </w:pPr>
      <w:bookmarkStart w:id="94" w:name="_Toc23338"/>
      <w:bookmarkStart w:id="95" w:name="_Toc123037064"/>
      <w:r>
        <w:rPr>
          <w:rFonts w:hint="eastAsia" w:ascii="宋体" w:hAnsi="宋体" w:eastAsia="宋体" w:cs="宋体"/>
        </w:rPr>
        <w:t>第六篇  响应文件格式</w:t>
      </w:r>
      <w:bookmarkEnd w:id="94"/>
      <w:bookmarkEnd w:id="95"/>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一、经济部分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（一）报价函</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（二）分项报价明细表</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二、资格条件及其他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（一）营业执照（副本）或事业单位法人证书（副本）复印件加盖供应商公章</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（二）组织机构代码证复印件加盖供应商公章</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（四）法定代表人授权委托书（格式）</w:t>
      </w:r>
    </w:p>
    <w:p>
      <w:pPr>
        <w:snapToGrid w:val="0"/>
        <w:spacing w:line="440" w:lineRule="exact"/>
        <w:ind w:firstLine="480" w:firstLineChars="200"/>
        <w:rPr>
          <w:rFonts w:ascii="宋体" w:hAnsi="宋体" w:cs="宋体"/>
          <w:b/>
          <w:bCs/>
          <w:sz w:val="24"/>
          <w:szCs w:val="24"/>
        </w:rPr>
      </w:pPr>
      <w:r>
        <w:rPr>
          <w:rFonts w:hint="eastAsia" w:ascii="宋体" w:hAnsi="宋体" w:cs="宋体"/>
          <w:sz w:val="24"/>
          <w:szCs w:val="24"/>
        </w:rPr>
        <w:t>（五）2021年度财务状况报告（表）或其基本开户银行出具的资信证明复印件。本年度新成立或成立不满一年的组织和自然人无法提供财务状况报告（表）的，可提供银行出具的资信证明复印件。【</w:t>
      </w:r>
      <w:r>
        <w:rPr>
          <w:rFonts w:hint="eastAsia" w:ascii="宋体" w:hAnsi="宋体" w:cs="宋体"/>
          <w:b/>
          <w:bCs/>
          <w:sz w:val="24"/>
          <w:szCs w:val="24"/>
        </w:rPr>
        <w:t>财务状况报告（表）至少须提供：资产负债表、利润表、现金流量分析表】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（六）书面声明（格式）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（七）税务登记证（副本）复印件和202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月前12个月内任意一次纳税凭据复印件并加盖供应商公章。依法免税的供应商，应提供相应证明文件。】</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（八）缴纳社会保障金的证明材料复印件并加盖供应商公章【须提供：202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月前12个月内任意一次缴纳社会保险的凭据（专用收据或社会保险缴纳清单）。依法不需要缴纳社会保障资金的供应商，应提供相应证明文件。】</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（九）特定资格条证明文件（如果有）</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三、商务部分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（一）商务条款差异表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（二）售后服务承诺</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四、技术部分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（一）技术条款差异表</w:t>
      </w:r>
    </w:p>
    <w:p>
      <w:pPr>
        <w:snapToGrid w:val="0"/>
        <w:spacing w:line="440" w:lineRule="exact"/>
        <w:ind w:firstLine="482" w:firstLineChars="200"/>
        <w:rPr>
          <w:rFonts w:ascii="宋体" w:hAnsi="宋体" w:cs="宋体"/>
          <w:sz w:val="24"/>
          <w:szCs w:val="24"/>
        </w:rPr>
      </w:pPr>
      <w:r>
        <w:rPr>
          <w:rFonts w:hint="eastAsia" w:ascii="宋体" w:hAnsi="宋体" w:cs="宋体"/>
          <w:b/>
          <w:sz w:val="24"/>
          <w:szCs w:val="24"/>
        </w:rPr>
        <w:t>五、</w:t>
      </w:r>
      <w:r>
        <w:rPr>
          <w:rFonts w:hint="eastAsia" w:ascii="宋体" w:hAnsi="宋体" w:cs="宋体"/>
          <w:sz w:val="24"/>
          <w:szCs w:val="24"/>
        </w:rPr>
        <w:t>其他应提供的资料（如果有）</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（一）中小微型企业声明函（格式）、监狱企业证明文件、残疾人福利性单位声明函（格式）、微型企业承诺书（格式）</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（二）节能产品政策性扣减表（格式）</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（三） 其他与项目有关的资料加盖供应商公章</w:t>
      </w:r>
    </w:p>
    <w:p>
      <w:pPr>
        <w:snapToGrid w:val="0"/>
        <w:spacing w:line="440" w:lineRule="exact"/>
        <w:ind w:firstLine="480" w:firstLineChars="200"/>
        <w:rPr>
          <w:rFonts w:ascii="宋体" w:hAnsi="宋体" w:cs="宋体"/>
          <w:sz w:val="24"/>
          <w:szCs w:val="24"/>
        </w:rPr>
      </w:pPr>
    </w:p>
    <w:p>
      <w:pPr>
        <w:tabs>
          <w:tab w:val="center" w:pos="4819"/>
          <w:tab w:val="left" w:pos="7660"/>
        </w:tabs>
        <w:jc w:val="left"/>
        <w:rPr>
          <w:rFonts w:ascii="宋体" w:hAnsi="宋体" w:cs="宋体"/>
        </w:rPr>
      </w:pPr>
      <w:r>
        <w:rPr>
          <w:rFonts w:hint="eastAsia" w:ascii="宋体" w:hAnsi="宋体" w:cs="宋体"/>
        </w:rPr>
        <w:br w:type="page"/>
      </w:r>
      <w:bookmarkStart w:id="96" w:name="_Toc429584884"/>
      <w:r>
        <w:rPr>
          <w:rFonts w:hint="eastAsia" w:ascii="宋体" w:hAnsi="宋体" w:cs="宋体"/>
          <w:sz w:val="120"/>
          <w:szCs w:val="100"/>
        </w:rPr>
        <w:tab/>
      </w:r>
    </w:p>
    <w:p>
      <w:pPr>
        <w:pStyle w:val="3"/>
        <w:spacing w:line="500" w:lineRule="exact"/>
        <w:ind w:firstLine="482" w:firstLineChars="200"/>
        <w:rPr>
          <w:rFonts w:cs="宋体"/>
          <w:b/>
          <w:sz w:val="24"/>
          <w:szCs w:val="24"/>
        </w:rPr>
      </w:pPr>
      <w:bookmarkStart w:id="97" w:name="_Toc123037065"/>
      <w:bookmarkStart w:id="98" w:name="_Toc12859"/>
      <w:r>
        <w:rPr>
          <w:rFonts w:hint="eastAsia" w:cs="宋体"/>
          <w:b/>
          <w:sz w:val="24"/>
          <w:szCs w:val="24"/>
        </w:rPr>
        <w:t>一、经济</w:t>
      </w:r>
      <w:bookmarkEnd w:id="96"/>
      <w:r>
        <w:rPr>
          <w:rFonts w:hint="eastAsia" w:cs="宋体"/>
          <w:b/>
          <w:sz w:val="24"/>
          <w:szCs w:val="24"/>
        </w:rPr>
        <w:t>部分</w:t>
      </w:r>
      <w:bookmarkEnd w:id="97"/>
      <w:bookmarkEnd w:id="98"/>
    </w:p>
    <w:p>
      <w:pPr>
        <w:tabs>
          <w:tab w:val="left" w:pos="6300"/>
        </w:tabs>
        <w:snapToGrid w:val="0"/>
        <w:spacing w:line="380" w:lineRule="exact"/>
        <w:jc w:val="left"/>
        <w:outlineLvl w:val="0"/>
        <w:rPr>
          <w:rFonts w:ascii="宋体" w:hAnsi="宋体" w:cs="宋体"/>
          <w:b/>
          <w:sz w:val="24"/>
          <w:szCs w:val="24"/>
        </w:rPr>
      </w:pPr>
      <w:r>
        <w:rPr>
          <w:rFonts w:hint="eastAsia" w:ascii="宋体" w:hAnsi="宋体" w:cs="宋体"/>
          <w:sz w:val="24"/>
          <w:szCs w:val="24"/>
        </w:rPr>
        <w:t>（一）报价函</w:t>
      </w:r>
    </w:p>
    <w:p>
      <w:pPr>
        <w:tabs>
          <w:tab w:val="left" w:pos="6300"/>
        </w:tabs>
        <w:snapToGrid w:val="0"/>
        <w:spacing w:line="380" w:lineRule="exact"/>
        <w:jc w:val="center"/>
        <w:outlineLvl w:val="0"/>
        <w:rPr>
          <w:rFonts w:ascii="宋体" w:hAnsi="宋体" w:cs="宋体"/>
          <w:b/>
          <w:sz w:val="24"/>
          <w:szCs w:val="24"/>
        </w:rPr>
      </w:pPr>
      <w:r>
        <w:rPr>
          <w:rFonts w:hint="eastAsia" w:ascii="宋体" w:hAnsi="宋体" w:cs="宋体"/>
          <w:b/>
          <w:sz w:val="24"/>
          <w:szCs w:val="24"/>
        </w:rPr>
        <w:t>报价函（格式）</w:t>
      </w:r>
    </w:p>
    <w:p>
      <w:pPr>
        <w:tabs>
          <w:tab w:val="left" w:pos="6300"/>
        </w:tabs>
        <w:snapToGrid w:val="0"/>
        <w:spacing w:line="380" w:lineRule="exact"/>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我方收到____________________________（询价项目名称）的询价通知书，经详细研究，决定参加该项目的询价。</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1.愿意按照询价通知书中的一切要求，提供本项目的交货及技术服务，报价为人民币大写：</w:t>
      </w:r>
      <w:r>
        <w:rPr>
          <w:rFonts w:hint="eastAsia" w:ascii="宋体" w:hAnsi="宋体" w:cs="宋体"/>
          <w:sz w:val="24"/>
          <w:szCs w:val="24"/>
          <w:u w:val="single"/>
        </w:rPr>
        <w:t xml:space="preserve">     </w:t>
      </w:r>
      <w:r>
        <w:rPr>
          <w:rFonts w:hint="eastAsia" w:ascii="宋体" w:hAnsi="宋体" w:cs="宋体"/>
          <w:sz w:val="24"/>
          <w:szCs w:val="24"/>
        </w:rPr>
        <w:t>元；人民币小写：</w:t>
      </w:r>
      <w:r>
        <w:rPr>
          <w:rFonts w:hint="eastAsia" w:ascii="宋体" w:hAnsi="宋体" w:cs="宋体"/>
          <w:sz w:val="24"/>
          <w:szCs w:val="24"/>
          <w:u w:val="single"/>
        </w:rPr>
        <w:t xml:space="preserve">     </w:t>
      </w:r>
      <w:r>
        <w:rPr>
          <w:rFonts w:hint="eastAsia" w:ascii="宋体" w:hAnsi="宋体" w:cs="宋体"/>
          <w:sz w:val="24"/>
          <w:szCs w:val="24"/>
        </w:rPr>
        <w:t>元。</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 xml:space="preserve"> 份。</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3.我方承诺：本次询价的有效期询价之日起90天。</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4.我方完全理解和接受贵方询价通知书的一切规定和要求及询价评审办法。</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6.我方若成为成交供应商，将按照最终询价结果签订合同并缴纳履约保证金，并且严格履行合同义务。本承诺函将成为合同不可分割的一部分，与合同具有同等的法律效力。</w:t>
      </w:r>
    </w:p>
    <w:p>
      <w:pPr>
        <w:tabs>
          <w:tab w:val="left" w:pos="6300"/>
        </w:tabs>
        <w:snapToGrid w:val="0"/>
        <w:spacing w:line="380" w:lineRule="exact"/>
        <w:ind w:firstLine="480" w:firstLineChars="200"/>
        <w:rPr>
          <w:rFonts w:ascii="宋体" w:hAnsi="宋体" w:cs="宋体"/>
          <w:sz w:val="24"/>
          <w:szCs w:val="24"/>
        </w:rPr>
      </w:pPr>
      <w:r>
        <w:rPr>
          <w:rFonts w:hint="eastAsia" w:ascii="宋体" w:hAnsi="宋体" w:cs="宋体"/>
          <w:sz w:val="24"/>
          <w:szCs w:val="24"/>
        </w:rPr>
        <w:t>7.我方未为采购项目提供整体设计、规范编制或者项目管理、监理、检测等服务。</w:t>
      </w:r>
    </w:p>
    <w:p>
      <w:pPr>
        <w:tabs>
          <w:tab w:val="left" w:pos="6300"/>
        </w:tabs>
        <w:snapToGrid w:val="0"/>
        <w:spacing w:line="380" w:lineRule="exact"/>
        <w:ind w:firstLine="570"/>
        <w:rPr>
          <w:rFonts w:ascii="宋体" w:hAnsi="宋体" w:cs="宋体"/>
          <w:sz w:val="24"/>
          <w:szCs w:val="24"/>
        </w:rPr>
      </w:pPr>
    </w:p>
    <w:p>
      <w:pPr>
        <w:tabs>
          <w:tab w:val="left" w:pos="6300"/>
        </w:tabs>
        <w:snapToGrid w:val="0"/>
        <w:spacing w:line="380" w:lineRule="exact"/>
        <w:ind w:firstLine="570"/>
        <w:rPr>
          <w:rFonts w:ascii="宋体" w:hAnsi="宋体" w:cs="宋体"/>
          <w:sz w:val="24"/>
          <w:szCs w:val="24"/>
        </w:rPr>
      </w:pPr>
    </w:p>
    <w:p>
      <w:pPr>
        <w:tabs>
          <w:tab w:val="left" w:pos="6300"/>
        </w:tabs>
        <w:snapToGrid w:val="0"/>
        <w:spacing w:line="380" w:lineRule="exact"/>
        <w:ind w:firstLine="6120" w:firstLineChars="2550"/>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80" w:lineRule="exact"/>
        <w:ind w:firstLine="6120" w:firstLineChars="2550"/>
        <w:rPr>
          <w:rFonts w:ascii="宋体" w:hAnsi="宋体" w:cs="宋体"/>
          <w:sz w:val="24"/>
          <w:szCs w:val="24"/>
        </w:rPr>
      </w:pPr>
      <w:r>
        <w:rPr>
          <w:rFonts w:hint="eastAsia" w:ascii="宋体" w:hAnsi="宋体" w:cs="宋体"/>
          <w:sz w:val="24"/>
          <w:szCs w:val="24"/>
        </w:rPr>
        <w:t>地址：</w:t>
      </w:r>
    </w:p>
    <w:p>
      <w:pPr>
        <w:tabs>
          <w:tab w:val="left" w:pos="6300"/>
        </w:tabs>
        <w:snapToGrid w:val="0"/>
        <w:spacing w:line="380" w:lineRule="exact"/>
        <w:ind w:firstLine="6120" w:firstLineChars="2550"/>
        <w:rPr>
          <w:rFonts w:ascii="宋体" w:hAnsi="宋体" w:cs="宋体"/>
          <w:sz w:val="24"/>
          <w:szCs w:val="24"/>
        </w:rPr>
      </w:pPr>
      <w:r>
        <w:rPr>
          <w:rFonts w:hint="eastAsia" w:ascii="宋体" w:hAnsi="宋体" w:cs="宋体"/>
          <w:sz w:val="24"/>
          <w:szCs w:val="24"/>
        </w:rPr>
        <w:t>电话：</w:t>
      </w:r>
    </w:p>
    <w:p>
      <w:pPr>
        <w:tabs>
          <w:tab w:val="left" w:pos="6300"/>
        </w:tabs>
        <w:snapToGrid w:val="0"/>
        <w:spacing w:line="380" w:lineRule="exact"/>
        <w:ind w:firstLine="6120" w:firstLineChars="2550"/>
        <w:rPr>
          <w:rFonts w:ascii="宋体" w:hAnsi="宋体" w:cs="宋体"/>
          <w:sz w:val="24"/>
          <w:szCs w:val="24"/>
        </w:rPr>
      </w:pPr>
      <w:r>
        <w:rPr>
          <w:rFonts w:hint="eastAsia" w:ascii="宋体" w:hAnsi="宋体" w:cs="宋体"/>
          <w:sz w:val="24"/>
          <w:szCs w:val="24"/>
        </w:rPr>
        <w:t>传真：</w:t>
      </w:r>
    </w:p>
    <w:p>
      <w:pPr>
        <w:tabs>
          <w:tab w:val="left" w:pos="6300"/>
        </w:tabs>
        <w:snapToGrid w:val="0"/>
        <w:spacing w:line="380" w:lineRule="exact"/>
        <w:ind w:firstLine="4920" w:firstLineChars="2050"/>
        <w:rPr>
          <w:rFonts w:ascii="宋体" w:hAnsi="宋体" w:cs="宋体"/>
          <w:sz w:val="24"/>
          <w:szCs w:val="24"/>
        </w:rPr>
      </w:pPr>
      <w:r>
        <w:rPr>
          <w:rFonts w:hint="eastAsia" w:ascii="宋体" w:hAnsi="宋体" w:cs="宋体"/>
          <w:sz w:val="24"/>
          <w:szCs w:val="24"/>
        </w:rPr>
        <w:t xml:space="preserve">          邮编：</w:t>
      </w:r>
    </w:p>
    <w:p>
      <w:pPr>
        <w:tabs>
          <w:tab w:val="left" w:pos="6300"/>
        </w:tabs>
        <w:snapToGrid w:val="0"/>
        <w:spacing w:line="380" w:lineRule="exact"/>
        <w:ind w:firstLine="6120" w:firstLineChars="2550"/>
        <w:rPr>
          <w:rFonts w:ascii="宋体" w:hAnsi="宋体" w:cs="宋体"/>
          <w:sz w:val="24"/>
          <w:szCs w:val="24"/>
        </w:rPr>
      </w:pPr>
      <w:r>
        <w:rPr>
          <w:rFonts w:hint="eastAsia" w:ascii="宋体" w:hAnsi="宋体" w:cs="宋体"/>
          <w:sz w:val="24"/>
          <w:szCs w:val="24"/>
        </w:rPr>
        <w:t>联系人：</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80" w:lineRule="exact"/>
        <w:ind w:firstLine="480" w:firstLineChars="200"/>
        <w:rPr>
          <w:rFonts w:ascii="宋体" w:hAnsi="宋体" w:cs="宋体"/>
          <w:sz w:val="24"/>
          <w:szCs w:val="24"/>
        </w:rPr>
      </w:pPr>
    </w:p>
    <w:p>
      <w:pPr>
        <w:snapToGrid w:val="0"/>
        <w:spacing w:line="380" w:lineRule="exact"/>
        <w:ind w:firstLine="480" w:firstLineChars="200"/>
        <w:rPr>
          <w:rFonts w:ascii="宋体" w:hAnsi="宋体" w:cs="宋体"/>
          <w:sz w:val="24"/>
          <w:szCs w:val="24"/>
        </w:rPr>
      </w:pPr>
    </w:p>
    <w:p>
      <w:pPr>
        <w:snapToGrid w:val="0"/>
        <w:spacing w:line="380" w:lineRule="exact"/>
        <w:ind w:firstLine="5880" w:firstLineChars="2450"/>
        <w:rPr>
          <w:rFonts w:ascii="宋体" w:hAnsi="宋体" w:cs="宋体"/>
          <w:sz w:val="24"/>
          <w:szCs w:val="24"/>
        </w:rPr>
      </w:pPr>
      <w:r>
        <w:rPr>
          <w:rFonts w:hint="eastAsia" w:ascii="宋体" w:hAnsi="宋体" w:cs="宋体"/>
          <w:sz w:val="24"/>
          <w:szCs w:val="24"/>
        </w:rPr>
        <w:t xml:space="preserve">  年   月   日</w:t>
      </w:r>
    </w:p>
    <w:p>
      <w:pPr>
        <w:snapToGrid w:val="0"/>
        <w:spacing w:line="440" w:lineRule="exact"/>
        <w:ind w:firstLine="560" w:firstLineChars="200"/>
        <w:rPr>
          <w:rFonts w:ascii="宋体" w:hAnsi="宋体" w:cs="宋体"/>
          <w:sz w:val="24"/>
          <w:szCs w:val="28"/>
        </w:rPr>
      </w:pPr>
      <w:r>
        <w:rPr>
          <w:rFonts w:hint="eastAsia" w:ascii="宋体" w:hAnsi="宋体" w:cs="宋体"/>
          <w:szCs w:val="28"/>
        </w:rPr>
        <w:br w:type="page"/>
      </w:r>
      <w:bookmarkStart w:id="99" w:name="_Toc5029"/>
      <w:r>
        <w:rPr>
          <w:rFonts w:hint="eastAsia" w:ascii="宋体" w:hAnsi="宋体" w:cs="宋体"/>
          <w:sz w:val="24"/>
          <w:szCs w:val="24"/>
        </w:rPr>
        <w:t>（二）分项报价明细表</w:t>
      </w:r>
      <w:bookmarkEnd w:id="99"/>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                                                     </w:t>
      </w:r>
    </w:p>
    <w:p>
      <w:pPr>
        <w:pStyle w:val="38"/>
        <w:ind w:firstLine="240"/>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供应商：                         法定代表人或其授权代表：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  （供应商公章）                               （签字或盖章）</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                                            年     月     日</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ind w:firstLine="240"/>
        <w:rPr>
          <w:rFonts w:ascii="宋体" w:hAnsi="宋体" w:cs="宋体"/>
          <w:sz w:val="24"/>
          <w:szCs w:val="24"/>
        </w:rPr>
      </w:pPr>
    </w:p>
    <w:p>
      <w:pPr>
        <w:rPr>
          <w:rFonts w:ascii="宋体" w:hAnsi="宋体" w:cs="宋体"/>
          <w:sz w:val="24"/>
          <w:szCs w:val="24"/>
        </w:rPr>
      </w:pPr>
    </w:p>
    <w:p>
      <w:pPr>
        <w:pStyle w:val="38"/>
      </w:pPr>
    </w:p>
    <w:p>
      <w:pPr>
        <w:snapToGrid w:val="0"/>
        <w:spacing w:line="440" w:lineRule="exact"/>
        <w:ind w:firstLine="480" w:firstLineChars="200"/>
        <w:rPr>
          <w:rFonts w:ascii="宋体" w:hAnsi="宋体" w:cs="宋体"/>
          <w:sz w:val="24"/>
          <w:szCs w:val="24"/>
        </w:rPr>
      </w:pPr>
    </w:p>
    <w:p>
      <w:pPr>
        <w:pStyle w:val="38"/>
      </w:pPr>
    </w:p>
    <w:p>
      <w:pPr>
        <w:pStyle w:val="3"/>
        <w:spacing w:line="500" w:lineRule="exact"/>
        <w:ind w:firstLine="482" w:firstLineChars="200"/>
        <w:rPr>
          <w:rFonts w:cs="宋体"/>
          <w:b/>
          <w:sz w:val="24"/>
          <w:szCs w:val="24"/>
        </w:rPr>
      </w:pPr>
      <w:bookmarkStart w:id="100" w:name="_Toc429584885"/>
      <w:bookmarkStart w:id="101" w:name="_Toc16091"/>
      <w:bookmarkStart w:id="102" w:name="_Toc123037066"/>
      <w:r>
        <w:rPr>
          <w:rFonts w:hint="eastAsia" w:cs="宋体"/>
          <w:b/>
          <w:sz w:val="24"/>
          <w:szCs w:val="24"/>
        </w:rPr>
        <w:t>二、资格</w:t>
      </w:r>
      <w:bookmarkEnd w:id="100"/>
      <w:r>
        <w:rPr>
          <w:rFonts w:hint="eastAsia" w:cs="宋体"/>
          <w:b/>
          <w:sz w:val="24"/>
          <w:szCs w:val="24"/>
        </w:rPr>
        <w:t>条件及其他</w:t>
      </w:r>
      <w:bookmarkEnd w:id="101"/>
      <w:bookmarkEnd w:id="102"/>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（一）营业执照（副本）或事业单位法人证书（副本）复印件加盖供应商公章</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（二）组织机构代码证复印件加盖供应商公章</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注：供应商按“多证合一”登记制度办理营业执照的，组织机构代码证、税务登记证（副本）和社会保险登记证以供应商所提供的法人营业执照（副本）复印件并加盖供应商公章为准。</w:t>
      </w:r>
    </w:p>
    <w:p>
      <w:pPr>
        <w:tabs>
          <w:tab w:val="left" w:pos="6300"/>
        </w:tabs>
        <w:snapToGrid w:val="0"/>
        <w:spacing w:line="380" w:lineRule="exact"/>
        <w:ind w:firstLine="570"/>
        <w:rPr>
          <w:rFonts w:ascii="宋体" w:hAnsi="宋体" w:cs="宋体"/>
          <w:sz w:val="18"/>
          <w:szCs w:val="18"/>
        </w:rPr>
      </w:pPr>
    </w:p>
    <w:p>
      <w:pPr>
        <w:snapToGrid w:val="0"/>
        <w:spacing w:line="440" w:lineRule="exact"/>
        <w:ind w:firstLine="360" w:firstLineChars="200"/>
        <w:rPr>
          <w:rFonts w:ascii="宋体" w:hAnsi="宋体" w:cs="宋体"/>
          <w:sz w:val="24"/>
          <w:szCs w:val="24"/>
        </w:rPr>
      </w:pPr>
      <w:r>
        <w:rPr>
          <w:rFonts w:hint="eastAsia" w:ascii="宋体" w:hAnsi="宋体" w:cs="宋体"/>
          <w:sz w:val="18"/>
          <w:szCs w:val="18"/>
        </w:rPr>
        <w:br w:type="page"/>
      </w:r>
      <w:r>
        <w:rPr>
          <w:rFonts w:hint="eastAsia" w:ascii="宋体" w:hAnsi="宋体" w:cs="宋体"/>
          <w:sz w:val="24"/>
          <w:szCs w:val="24"/>
        </w:rPr>
        <w:t>（三）法定代表人身份证明书（格式）</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项目名称：</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（采购人名称）：</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u w:val="single"/>
        </w:rPr>
        <w:t>（法定代表人</w:t>
      </w:r>
      <w:r>
        <w:rPr>
          <w:rFonts w:hint="eastAsia" w:ascii="宋体" w:hAnsi="宋体" w:cs="宋体"/>
          <w:sz w:val="24"/>
          <w:szCs w:val="24"/>
        </w:rPr>
        <w:t>姓名） 在</w:t>
      </w:r>
      <w:r>
        <w:rPr>
          <w:rFonts w:hint="eastAsia" w:ascii="宋体" w:hAnsi="宋体" w:cs="宋体"/>
          <w:sz w:val="24"/>
          <w:szCs w:val="24"/>
          <w:u w:val="single"/>
        </w:rPr>
        <w:t>（供应商名称）</w:t>
      </w:r>
      <w:r>
        <w:rPr>
          <w:rFonts w:hint="eastAsia" w:ascii="宋体" w:hAnsi="宋体" w:cs="宋体"/>
          <w:sz w:val="24"/>
          <w:szCs w:val="24"/>
        </w:rPr>
        <w:t xml:space="preserve"> 任</w:t>
      </w:r>
      <w:r>
        <w:rPr>
          <w:rFonts w:hint="eastAsia" w:ascii="宋体" w:hAnsi="宋体" w:cs="宋体"/>
          <w:sz w:val="24"/>
          <w:szCs w:val="24"/>
          <w:u w:val="single"/>
        </w:rPr>
        <w:t>（职务名称）</w:t>
      </w:r>
      <w:r>
        <w:rPr>
          <w:rFonts w:hint="eastAsia" w:ascii="宋体" w:hAnsi="宋体" w:cs="宋体"/>
          <w:sz w:val="24"/>
          <w:szCs w:val="24"/>
        </w:rPr>
        <w:t>职务，是（供应商名称）的法定代表人。</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特此证明。</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                                             （供应商公章）</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                                             年   月   日</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（附：法定代表人身份证正反面复印件）</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（四）法定代表人授权委托书（格式）</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项目名称：</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u w:val="single"/>
        </w:rPr>
        <w:t>（供应商法定代表人名称）</w:t>
      </w:r>
      <w:r>
        <w:rPr>
          <w:rFonts w:hint="eastAsia" w:ascii="宋体" w:hAnsi="宋体" w:cs="宋体"/>
          <w:sz w:val="24"/>
          <w:szCs w:val="24"/>
        </w:rPr>
        <w:t>是</w:t>
      </w:r>
      <w:r>
        <w:rPr>
          <w:rFonts w:hint="eastAsia" w:ascii="宋体" w:hAnsi="宋体" w:cs="宋体"/>
          <w:sz w:val="24"/>
          <w:szCs w:val="24"/>
          <w:u w:val="single"/>
        </w:rPr>
        <w:t>（供应商名称）</w:t>
      </w:r>
      <w:r>
        <w:rPr>
          <w:rFonts w:hint="eastAsia" w:ascii="宋体" w:hAnsi="宋体" w:cs="宋体"/>
          <w:sz w:val="24"/>
          <w:szCs w:val="24"/>
        </w:rPr>
        <w:t>的法定代表人，特授权</w:t>
      </w:r>
      <w:r>
        <w:rPr>
          <w:rFonts w:hint="eastAsia" w:ascii="宋体" w:hAnsi="宋体" w:cs="宋体"/>
          <w:sz w:val="24"/>
          <w:szCs w:val="24"/>
          <w:u w:val="single"/>
        </w:rPr>
        <w:t>（被授权人姓名及身份证代码）</w:t>
      </w:r>
      <w:r>
        <w:rPr>
          <w:rFonts w:hint="eastAsia" w:ascii="宋体" w:hAnsi="宋体" w:cs="宋体"/>
          <w:sz w:val="24"/>
          <w:szCs w:val="24"/>
        </w:rPr>
        <w:t>代表我单位全权办理上述项目的询价、签约等具体工作，并签署全部有关文件、协议及合同。</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被授权人：供应商法定代表人：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（签字或盖章）（签字或盖章）</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（附：被授权人身份证正反面复印件）</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jc w:val="right"/>
        <w:rPr>
          <w:rFonts w:ascii="宋体" w:hAnsi="宋体" w:cs="宋体"/>
          <w:sz w:val="24"/>
          <w:szCs w:val="24"/>
        </w:rPr>
      </w:pPr>
      <w:r>
        <w:rPr>
          <w:rFonts w:hint="eastAsia" w:ascii="宋体" w:hAnsi="宋体" w:cs="宋体"/>
          <w:sz w:val="24"/>
          <w:szCs w:val="24"/>
        </w:rPr>
        <w:t>（供应商公章）</w:t>
      </w:r>
    </w:p>
    <w:p>
      <w:pPr>
        <w:snapToGrid w:val="0"/>
        <w:spacing w:line="440" w:lineRule="exact"/>
        <w:ind w:firstLine="480" w:firstLineChars="200"/>
        <w:jc w:val="right"/>
        <w:rPr>
          <w:rFonts w:ascii="宋体" w:hAnsi="宋体" w:cs="宋体"/>
          <w:sz w:val="24"/>
          <w:szCs w:val="24"/>
        </w:rPr>
      </w:pPr>
      <w:r>
        <w:rPr>
          <w:rFonts w:hint="eastAsia" w:ascii="宋体" w:hAnsi="宋体" w:cs="宋体"/>
          <w:sz w:val="24"/>
          <w:szCs w:val="24"/>
        </w:rPr>
        <w:t>年月日</w:t>
      </w:r>
    </w:p>
    <w:p>
      <w:pPr>
        <w:snapToGrid w:val="0"/>
        <w:spacing w:line="440" w:lineRule="exact"/>
        <w:ind w:firstLine="480" w:firstLineChars="200"/>
        <w:rPr>
          <w:rFonts w:ascii="宋体" w:hAnsi="宋体" w:cs="宋体"/>
          <w:b/>
          <w:bCs/>
          <w:sz w:val="24"/>
          <w:szCs w:val="24"/>
        </w:rPr>
      </w:pPr>
      <w:r>
        <w:rPr>
          <w:rFonts w:hint="eastAsia" w:ascii="宋体" w:hAnsi="宋体" w:cs="宋体"/>
          <w:sz w:val="24"/>
          <w:szCs w:val="24"/>
        </w:rPr>
        <w:br w:type="column"/>
      </w:r>
      <w:r>
        <w:rPr>
          <w:rFonts w:hint="eastAsia" w:ascii="宋体" w:hAnsi="宋体" w:cs="宋体"/>
          <w:sz w:val="24"/>
          <w:szCs w:val="24"/>
        </w:rPr>
        <w:t>（五）2021年度财务状况报告（表）或其基本开户银行出具的资信证明复印件。本年度新成立或成立不满一年的组织和自然人无法提供财务状况报告（表）的，可提供银行出具的资信证明复印件。【</w:t>
      </w:r>
      <w:r>
        <w:rPr>
          <w:rFonts w:hint="eastAsia" w:ascii="宋体" w:hAnsi="宋体" w:cs="宋体"/>
          <w:b/>
          <w:bCs/>
          <w:sz w:val="24"/>
          <w:szCs w:val="24"/>
        </w:rPr>
        <w:t>财务状况报告（表）至少须提供：资产负债表、利润表、现金流量分析表】</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（六）书面声明（格式）</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项目名称：</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 “政府采购严重违法失信名单”中，也未列入中国政府采购网（www.ccgp.gov.cn）“政府采购严重违法失信行为记录名单”中，并随时接受采购人、采购代理机构的检查验证，符合《政府采购法》规定的供应商资格条件。我方对以上声明负全部法律责任。</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特此声明。</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jc w:val="right"/>
        <w:rPr>
          <w:rFonts w:ascii="宋体" w:hAnsi="宋体" w:cs="宋体"/>
          <w:sz w:val="24"/>
          <w:szCs w:val="24"/>
        </w:rPr>
      </w:pPr>
      <w:r>
        <w:rPr>
          <w:rFonts w:hint="eastAsia" w:ascii="宋体" w:hAnsi="宋体" w:cs="宋体"/>
          <w:sz w:val="24"/>
          <w:szCs w:val="24"/>
        </w:rPr>
        <w:t>（供应商公章）</w:t>
      </w:r>
    </w:p>
    <w:p>
      <w:pPr>
        <w:snapToGrid w:val="0"/>
        <w:spacing w:line="440" w:lineRule="exact"/>
        <w:ind w:firstLine="480" w:firstLineChars="200"/>
        <w:jc w:val="right"/>
        <w:rPr>
          <w:rFonts w:ascii="宋体" w:hAnsi="宋体" w:cs="宋体"/>
          <w:sz w:val="24"/>
          <w:szCs w:val="24"/>
        </w:rPr>
      </w:pPr>
      <w:r>
        <w:rPr>
          <w:rFonts w:hint="eastAsia" w:ascii="宋体" w:hAnsi="宋体" w:cs="宋体"/>
          <w:sz w:val="24"/>
          <w:szCs w:val="24"/>
        </w:rPr>
        <w:t>年 月  日</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（七）税务登记证（副本）复印件并加盖供应商公章和202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月前12个月内任意一次纳税凭据复印件并加盖供应商公章。依法免税的供应商，应提供相应证明文件。】</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（八）缴纳社会保障金的证明材料复印件并加盖供应商公章</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【须提供：202</w:t>
      </w:r>
      <w:r>
        <w:rPr>
          <w:rFonts w:hint="eastAsia" w:ascii="宋体" w:hAnsi="宋体" w:cs="宋体"/>
          <w:sz w:val="24"/>
          <w:szCs w:val="24"/>
          <w:lang w:val="en-US" w:eastAsia="zh-CN"/>
        </w:rPr>
        <w:t>3</w:t>
      </w:r>
      <w:r>
        <w:rPr>
          <w:rFonts w:hint="eastAsia" w:ascii="宋体" w:hAnsi="宋体" w:cs="宋体"/>
          <w:sz w:val="24"/>
          <w:szCs w:val="24"/>
        </w:rPr>
        <w:t>年1</w:t>
      </w:r>
      <w:r>
        <w:rPr>
          <w:rFonts w:hint="eastAsia" w:ascii="宋体" w:hAnsi="宋体" w:cs="宋体"/>
          <w:sz w:val="24"/>
          <w:szCs w:val="24"/>
          <w:lang w:val="en-US" w:eastAsia="zh-CN"/>
        </w:rPr>
        <w:t>0</w:t>
      </w:r>
      <w:r>
        <w:rPr>
          <w:rFonts w:hint="eastAsia" w:ascii="宋体" w:hAnsi="宋体" w:cs="宋体"/>
          <w:sz w:val="24"/>
          <w:szCs w:val="24"/>
        </w:rPr>
        <w:t>月前12个月内任意一次缴纳社会保险的凭据（专用收据或社会保险缴纳清单）。依法不需要缴纳社会保障资金的供应商，应提供相应证明文件。】</w:t>
      </w: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（九）特定资格条证明文件（如果有）</w:t>
      </w:r>
    </w:p>
    <w:p>
      <w:pPr>
        <w:snapToGrid w:val="0"/>
        <w:spacing w:line="440" w:lineRule="exact"/>
        <w:ind w:firstLine="480" w:firstLineChars="200"/>
        <w:rPr>
          <w:rFonts w:ascii="宋体" w:hAnsi="宋体" w:cs="宋体"/>
          <w:sz w:val="24"/>
          <w:szCs w:val="24"/>
        </w:rPr>
      </w:pPr>
    </w:p>
    <w:p>
      <w:pPr>
        <w:snapToGrid w:val="0"/>
        <w:spacing w:line="440" w:lineRule="exact"/>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rPr>
          <w:rFonts w:ascii="宋体" w:hAnsi="宋体" w:cs="宋体"/>
          <w:sz w:val="24"/>
          <w:szCs w:val="24"/>
        </w:rPr>
      </w:pPr>
    </w:p>
    <w:p>
      <w:pPr>
        <w:pStyle w:val="23"/>
        <w:rPr>
          <w:rFonts w:ascii="宋体" w:hAnsi="宋体" w:eastAsia="宋体" w:cs="宋体"/>
          <w:sz w:val="24"/>
          <w:szCs w:val="24"/>
        </w:rPr>
      </w:pPr>
    </w:p>
    <w:p>
      <w:pPr>
        <w:pStyle w:val="23"/>
        <w:rPr>
          <w:rFonts w:ascii="宋体" w:hAnsi="宋体" w:eastAsia="宋体" w:cs="宋体"/>
          <w:sz w:val="24"/>
          <w:szCs w:val="24"/>
        </w:rPr>
      </w:pPr>
    </w:p>
    <w:p>
      <w:pPr>
        <w:pStyle w:val="23"/>
        <w:rPr>
          <w:rFonts w:ascii="宋体" w:hAnsi="宋体" w:eastAsia="宋体" w:cs="宋体"/>
          <w:sz w:val="24"/>
          <w:szCs w:val="24"/>
        </w:rPr>
      </w:pPr>
    </w:p>
    <w:p>
      <w:pPr>
        <w:pStyle w:val="23"/>
        <w:rPr>
          <w:rFonts w:ascii="宋体" w:hAnsi="宋体" w:eastAsia="宋体" w:cs="宋体"/>
          <w:sz w:val="24"/>
          <w:szCs w:val="24"/>
        </w:rPr>
      </w:pPr>
    </w:p>
    <w:p>
      <w:pPr>
        <w:pStyle w:val="23"/>
        <w:rPr>
          <w:rFonts w:ascii="宋体" w:hAnsi="宋体" w:eastAsia="宋体" w:cs="宋体"/>
          <w:sz w:val="24"/>
          <w:szCs w:val="24"/>
        </w:rPr>
      </w:pPr>
    </w:p>
    <w:p>
      <w:pPr>
        <w:pStyle w:val="23"/>
        <w:rPr>
          <w:rFonts w:ascii="宋体" w:hAnsi="宋体" w:eastAsia="宋体" w:cs="宋体"/>
          <w:sz w:val="24"/>
          <w:szCs w:val="24"/>
        </w:rPr>
      </w:pPr>
    </w:p>
    <w:p>
      <w:pPr>
        <w:rPr>
          <w:rFonts w:ascii="宋体" w:hAnsi="宋体" w:cs="宋体"/>
        </w:rPr>
      </w:pPr>
    </w:p>
    <w:p>
      <w:pPr>
        <w:rPr>
          <w:rFonts w:ascii="宋体" w:hAnsi="宋体" w:cs="宋体"/>
        </w:rPr>
      </w:pPr>
    </w:p>
    <w:p>
      <w:pPr>
        <w:pStyle w:val="3"/>
        <w:spacing w:line="500" w:lineRule="exact"/>
        <w:ind w:firstLine="482" w:firstLineChars="200"/>
        <w:rPr>
          <w:rFonts w:cs="宋体"/>
          <w:b/>
          <w:sz w:val="24"/>
          <w:szCs w:val="24"/>
        </w:rPr>
      </w:pPr>
      <w:bookmarkStart w:id="103" w:name="_Toc429584886"/>
      <w:bookmarkStart w:id="104" w:name="_Toc123037067"/>
      <w:bookmarkStart w:id="105" w:name="_Toc1781"/>
      <w:r>
        <w:rPr>
          <w:rFonts w:hint="eastAsia" w:cs="宋体"/>
          <w:b/>
          <w:sz w:val="24"/>
          <w:szCs w:val="24"/>
        </w:rPr>
        <w:t>三、商务</w:t>
      </w:r>
      <w:bookmarkEnd w:id="103"/>
      <w:r>
        <w:rPr>
          <w:rFonts w:hint="eastAsia" w:cs="宋体"/>
          <w:b/>
          <w:sz w:val="24"/>
          <w:szCs w:val="24"/>
        </w:rPr>
        <w:t>部分</w:t>
      </w:r>
      <w:bookmarkEnd w:id="104"/>
      <w:bookmarkEnd w:id="105"/>
    </w:p>
    <w:p>
      <w:pPr>
        <w:snapToGrid w:val="0"/>
        <w:spacing w:line="440" w:lineRule="exact"/>
        <w:ind w:firstLine="480" w:firstLineChars="200"/>
        <w:rPr>
          <w:rFonts w:ascii="宋体" w:hAnsi="宋体" w:cs="宋体"/>
          <w:sz w:val="24"/>
          <w:szCs w:val="24"/>
        </w:rPr>
      </w:pPr>
      <w:bookmarkStart w:id="106" w:name="_Toc429584887"/>
      <w:r>
        <w:rPr>
          <w:rFonts w:hint="eastAsia" w:ascii="宋体" w:hAnsi="宋体" w:cs="宋体"/>
          <w:sz w:val="24"/>
          <w:szCs w:val="24"/>
        </w:rPr>
        <w:t>（一）商务响应偏离表</w:t>
      </w:r>
    </w:p>
    <w:p>
      <w:pPr>
        <w:snapToGrid w:val="0"/>
        <w:spacing w:line="380" w:lineRule="exact"/>
        <w:jc w:val="center"/>
        <w:rPr>
          <w:rFonts w:ascii="宋体" w:hAnsi="宋体" w:cs="宋体"/>
          <w:b/>
          <w:sz w:val="18"/>
          <w:szCs w:val="18"/>
        </w:rPr>
      </w:pPr>
    </w:p>
    <w:p>
      <w:pPr>
        <w:snapToGrid w:val="0"/>
        <w:spacing w:line="380" w:lineRule="exact"/>
        <w:jc w:val="center"/>
        <w:rPr>
          <w:rFonts w:ascii="宋体" w:hAnsi="宋体" w:cs="宋体"/>
          <w:b/>
          <w:sz w:val="24"/>
          <w:szCs w:val="24"/>
        </w:rPr>
      </w:pPr>
      <w:r>
        <w:rPr>
          <w:rFonts w:hint="eastAsia" w:ascii="宋体" w:hAnsi="宋体" w:cs="宋体"/>
          <w:b/>
          <w:sz w:val="24"/>
          <w:szCs w:val="24"/>
        </w:rPr>
        <w:t>商务响应偏离表（格式）</w:t>
      </w:r>
    </w:p>
    <w:p>
      <w:pPr>
        <w:snapToGrid w:val="0"/>
        <w:spacing w:line="380" w:lineRule="exact"/>
        <w:ind w:firstLine="465"/>
        <w:rPr>
          <w:rFonts w:ascii="宋体" w:hAnsi="宋体" w:cs="宋体"/>
          <w:sz w:val="18"/>
          <w:szCs w:val="18"/>
        </w:rPr>
      </w:pPr>
    </w:p>
    <w:p>
      <w:pPr>
        <w:snapToGrid w:val="0"/>
        <w:spacing w:line="380" w:lineRule="exact"/>
        <w:ind w:firstLine="465"/>
        <w:rPr>
          <w:rFonts w:ascii="宋体" w:hAnsi="宋体" w:cs="宋体"/>
          <w:sz w:val="18"/>
          <w:szCs w:val="18"/>
        </w:rPr>
      </w:pPr>
    </w:p>
    <w:tbl>
      <w:tblPr>
        <w:tblStyle w:val="5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283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80" w:lineRule="exact"/>
              <w:jc w:val="center"/>
              <w:outlineLvl w:val="0"/>
              <w:rPr>
                <w:rFonts w:ascii="宋体" w:hAnsi="宋体" w:cs="宋体"/>
                <w:sz w:val="18"/>
                <w:szCs w:val="18"/>
              </w:rPr>
            </w:pPr>
            <w:r>
              <w:rPr>
                <w:rFonts w:hint="eastAsia" w:ascii="宋体" w:hAnsi="宋体" w:cs="宋体"/>
                <w:sz w:val="18"/>
                <w:szCs w:val="18"/>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80" w:lineRule="exact"/>
              <w:jc w:val="center"/>
              <w:outlineLvl w:val="0"/>
              <w:rPr>
                <w:rFonts w:ascii="宋体" w:hAnsi="宋体" w:cs="宋体"/>
                <w:sz w:val="18"/>
                <w:szCs w:val="18"/>
              </w:rPr>
            </w:pPr>
            <w:r>
              <w:rPr>
                <w:rFonts w:hint="eastAsia" w:ascii="宋体" w:hAnsi="宋体" w:cs="宋体"/>
                <w:sz w:val="18"/>
                <w:szCs w:val="18"/>
              </w:rPr>
              <w:t>项目商务需求</w:t>
            </w:r>
          </w:p>
        </w:tc>
        <w:tc>
          <w:tcPr>
            <w:tcW w:w="28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80" w:lineRule="exact"/>
              <w:jc w:val="center"/>
              <w:outlineLvl w:val="0"/>
              <w:rPr>
                <w:rFonts w:ascii="宋体" w:hAnsi="宋体" w:cs="宋体"/>
                <w:sz w:val="18"/>
                <w:szCs w:val="18"/>
              </w:rPr>
            </w:pPr>
            <w:r>
              <w:rPr>
                <w:rFonts w:hint="eastAsia" w:ascii="宋体" w:hAnsi="宋体" w:cs="宋体"/>
                <w:sz w:val="18"/>
                <w:szCs w:val="18"/>
              </w:rPr>
              <w:t>响应情况</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80" w:lineRule="exact"/>
              <w:jc w:val="center"/>
              <w:outlineLvl w:val="0"/>
              <w:rPr>
                <w:rFonts w:ascii="宋体" w:hAnsi="宋体" w:cs="宋体"/>
                <w:sz w:val="18"/>
                <w:szCs w:val="18"/>
              </w:rPr>
            </w:pPr>
            <w:r>
              <w:rPr>
                <w:rFonts w:hint="eastAsia" w:ascii="宋体" w:hAnsi="宋体" w:cs="宋体"/>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693"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tabs>
                <w:tab w:val="left" w:pos="6300"/>
              </w:tabs>
              <w:snapToGrid w:val="0"/>
              <w:spacing w:line="380" w:lineRule="exact"/>
              <w:jc w:val="center"/>
              <w:outlineLvl w:val="0"/>
              <w:rPr>
                <w:rFonts w:ascii="宋体" w:hAnsi="宋体" w:cs="宋体"/>
                <w:sz w:val="18"/>
                <w:szCs w:val="18"/>
              </w:rPr>
            </w:pPr>
          </w:p>
        </w:tc>
      </w:tr>
    </w:tbl>
    <w:p>
      <w:pPr>
        <w:snapToGrid w:val="0"/>
        <w:spacing w:line="380" w:lineRule="exact"/>
        <w:ind w:firstLine="465"/>
        <w:rPr>
          <w:rFonts w:ascii="宋体" w:hAnsi="宋体" w:cs="宋体"/>
          <w:sz w:val="18"/>
          <w:szCs w:val="18"/>
        </w:rPr>
      </w:pP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供应商：                          法定代表人或其授权代表：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（供应商公章）                                （签字或盖章）</w:t>
      </w:r>
    </w:p>
    <w:p>
      <w:pPr>
        <w:spacing w:line="380" w:lineRule="exact"/>
        <w:rPr>
          <w:rFonts w:ascii="宋体" w:hAnsi="宋体" w:cs="宋体"/>
          <w:sz w:val="18"/>
          <w:szCs w:val="18"/>
        </w:rPr>
      </w:pPr>
    </w:p>
    <w:p>
      <w:pPr>
        <w:spacing w:line="380" w:lineRule="exact"/>
        <w:rPr>
          <w:rFonts w:ascii="宋体" w:hAnsi="宋体" w:cs="宋体"/>
          <w:sz w:val="18"/>
          <w:szCs w:val="18"/>
        </w:rPr>
      </w:pPr>
    </w:p>
    <w:p>
      <w:pPr>
        <w:tabs>
          <w:tab w:val="left" w:pos="6300"/>
        </w:tabs>
        <w:snapToGrid w:val="0"/>
        <w:spacing w:line="380" w:lineRule="exact"/>
        <w:ind w:firstLine="570"/>
        <w:rPr>
          <w:rFonts w:ascii="宋体" w:hAnsi="宋体" w:cs="宋体"/>
          <w:sz w:val="18"/>
          <w:szCs w:val="18"/>
        </w:rPr>
      </w:pPr>
      <w:r>
        <w:rPr>
          <w:rFonts w:hint="eastAsia" w:ascii="宋体" w:hAnsi="宋体" w:cs="宋体"/>
          <w:sz w:val="18"/>
          <w:szCs w:val="18"/>
        </w:rPr>
        <w:t xml:space="preserve">                                            年     月     日</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1.本表必须按照“第四篇 询价项目商务需求”中所列内容及要求，逐条进行比较和响应，根据响应情况在“差异说明”项填写正偏离（指供应商响应情况优于询价通知书要求）或负偏离（指供应商响应情况不满足询价通知书要求）及原因，完全符合的填写“无差异”。</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2.本表可扩展，并逐页签字或盖章，否则视为无效响应。</w:t>
      </w:r>
    </w:p>
    <w:p>
      <w:pPr>
        <w:spacing w:line="380" w:lineRule="exact"/>
        <w:ind w:firstLine="360" w:firstLineChars="200"/>
        <w:rPr>
          <w:rFonts w:ascii="宋体" w:hAnsi="宋体" w:cs="宋体"/>
          <w:sz w:val="18"/>
          <w:szCs w:val="18"/>
        </w:rPr>
      </w:pPr>
      <w:r>
        <w:rPr>
          <w:rFonts w:hint="eastAsia" w:ascii="宋体" w:hAnsi="宋体" w:cs="宋体"/>
          <w:sz w:val="18"/>
          <w:szCs w:val="18"/>
        </w:rPr>
        <w:br w:type="page"/>
      </w:r>
      <w:r>
        <w:rPr>
          <w:rFonts w:hint="eastAsia" w:ascii="宋体" w:hAnsi="宋体" w:cs="宋体"/>
          <w:sz w:val="24"/>
          <w:szCs w:val="24"/>
        </w:rPr>
        <w:t>（二）其它优惠承诺（格式自定）</w:t>
      </w:r>
    </w:p>
    <w:p>
      <w:pPr>
        <w:pStyle w:val="3"/>
        <w:pageBreakBefore/>
        <w:spacing w:line="500" w:lineRule="exact"/>
        <w:rPr>
          <w:rFonts w:cs="宋体"/>
          <w:b/>
          <w:sz w:val="24"/>
        </w:rPr>
      </w:pPr>
      <w:bookmarkStart w:id="107" w:name="_Toc123037068"/>
      <w:bookmarkStart w:id="108" w:name="_Toc14954"/>
      <w:r>
        <w:rPr>
          <w:rFonts w:hint="eastAsia" w:cs="宋体"/>
          <w:b/>
          <w:szCs w:val="28"/>
        </w:rPr>
        <w:t>四、技术</w:t>
      </w:r>
      <w:bookmarkEnd w:id="106"/>
      <w:r>
        <w:rPr>
          <w:rFonts w:hint="eastAsia" w:cs="宋体"/>
          <w:b/>
          <w:szCs w:val="28"/>
        </w:rPr>
        <w:t>部分</w:t>
      </w:r>
      <w:bookmarkEnd w:id="107"/>
      <w:bookmarkEnd w:id="108"/>
    </w:p>
    <w:p>
      <w:pPr>
        <w:tabs>
          <w:tab w:val="left" w:pos="6300"/>
        </w:tabs>
        <w:snapToGrid w:val="0"/>
        <w:spacing w:line="500" w:lineRule="exact"/>
        <w:ind w:firstLine="2800" w:firstLineChars="1000"/>
        <w:rPr>
          <w:rFonts w:ascii="宋体" w:hAnsi="宋体" w:cs="宋体"/>
          <w:szCs w:val="24"/>
        </w:rPr>
      </w:pPr>
      <w:r>
        <w:rPr>
          <w:rFonts w:hint="eastAsia" w:ascii="宋体" w:hAnsi="宋体" w:cs="宋体"/>
          <w:szCs w:val="24"/>
        </w:rPr>
        <w:t>（一）技术条款差异表</w:t>
      </w:r>
    </w:p>
    <w:p>
      <w:pPr>
        <w:spacing w:line="500" w:lineRule="exact"/>
        <w:ind w:firstLine="480" w:firstLineChars="200"/>
        <w:rPr>
          <w:rFonts w:ascii="宋体" w:hAnsi="宋体" w:cs="宋体"/>
          <w:sz w:val="24"/>
          <w:szCs w:val="24"/>
        </w:rPr>
      </w:pPr>
      <w:r>
        <w:rPr>
          <w:rFonts w:hint="eastAsia" w:ascii="宋体" w:hAnsi="宋体" w:cs="宋体"/>
          <w:sz w:val="24"/>
          <w:szCs w:val="24"/>
        </w:rPr>
        <w:t>招标项目名称：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500" w:lineRule="exact"/>
              <w:rPr>
                <w:rFonts w:ascii="宋体" w:hAnsi="宋体" w:cs="宋体"/>
                <w:sz w:val="24"/>
                <w:szCs w:val="24"/>
              </w:rPr>
            </w:pPr>
            <w:r>
              <w:rPr>
                <w:rFonts w:hint="eastAsia" w:ascii="宋体" w:hAnsi="宋体" w:cs="宋体"/>
                <w:sz w:val="24"/>
                <w:szCs w:val="24"/>
              </w:rPr>
              <w:t>序号</w:t>
            </w:r>
          </w:p>
        </w:tc>
        <w:tc>
          <w:tcPr>
            <w:tcW w:w="2428" w:type="dxa"/>
            <w:vAlign w:val="center"/>
          </w:tcPr>
          <w:p>
            <w:pPr>
              <w:spacing w:line="500" w:lineRule="exact"/>
              <w:ind w:firstLine="480" w:firstLineChars="200"/>
              <w:rPr>
                <w:rFonts w:ascii="宋体" w:hAnsi="宋体" w:cs="宋体"/>
                <w:sz w:val="24"/>
                <w:szCs w:val="24"/>
              </w:rPr>
            </w:pPr>
            <w:r>
              <w:rPr>
                <w:rFonts w:hint="eastAsia" w:ascii="宋体" w:hAnsi="宋体" w:cs="宋体"/>
                <w:sz w:val="24"/>
                <w:szCs w:val="24"/>
              </w:rPr>
              <w:t>项目技术需求</w:t>
            </w:r>
          </w:p>
        </w:tc>
        <w:tc>
          <w:tcPr>
            <w:tcW w:w="2520" w:type="dxa"/>
            <w:vAlign w:val="center"/>
          </w:tcPr>
          <w:p>
            <w:pPr>
              <w:spacing w:line="500" w:lineRule="exact"/>
              <w:ind w:firstLine="480" w:firstLineChars="200"/>
              <w:rPr>
                <w:rFonts w:ascii="宋体" w:hAnsi="宋体" w:cs="宋体"/>
                <w:sz w:val="24"/>
                <w:szCs w:val="24"/>
              </w:rPr>
            </w:pPr>
            <w:r>
              <w:rPr>
                <w:rFonts w:hint="eastAsia" w:ascii="宋体" w:hAnsi="宋体" w:cs="宋体"/>
                <w:sz w:val="24"/>
                <w:szCs w:val="24"/>
              </w:rPr>
              <w:t>响应情况</w:t>
            </w:r>
          </w:p>
        </w:tc>
        <w:tc>
          <w:tcPr>
            <w:tcW w:w="1888" w:type="dxa"/>
            <w:vAlign w:val="center"/>
          </w:tcPr>
          <w:p>
            <w:pPr>
              <w:spacing w:line="500" w:lineRule="exact"/>
              <w:ind w:firstLine="480" w:firstLineChars="20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500" w:lineRule="exact"/>
              <w:ind w:firstLine="480" w:firstLineChars="200"/>
              <w:rPr>
                <w:rFonts w:ascii="宋体" w:hAnsi="宋体" w:cs="宋体"/>
                <w:sz w:val="24"/>
                <w:szCs w:val="24"/>
              </w:rPr>
            </w:pPr>
          </w:p>
        </w:tc>
        <w:tc>
          <w:tcPr>
            <w:tcW w:w="2428" w:type="dxa"/>
            <w:vAlign w:val="center"/>
          </w:tcPr>
          <w:p>
            <w:pPr>
              <w:spacing w:line="500" w:lineRule="exact"/>
              <w:ind w:firstLine="480" w:firstLineChars="200"/>
              <w:rPr>
                <w:rFonts w:ascii="宋体" w:hAnsi="宋体" w:cs="宋体"/>
                <w:sz w:val="24"/>
                <w:szCs w:val="24"/>
              </w:rPr>
            </w:pPr>
          </w:p>
        </w:tc>
        <w:tc>
          <w:tcPr>
            <w:tcW w:w="2520" w:type="dxa"/>
            <w:vAlign w:val="center"/>
          </w:tcPr>
          <w:p>
            <w:pPr>
              <w:spacing w:line="500" w:lineRule="exact"/>
              <w:ind w:firstLine="480" w:firstLineChars="200"/>
              <w:rPr>
                <w:rFonts w:ascii="宋体" w:hAnsi="宋体" w:cs="宋体"/>
                <w:sz w:val="24"/>
                <w:szCs w:val="24"/>
              </w:rPr>
            </w:pPr>
          </w:p>
        </w:tc>
        <w:tc>
          <w:tcPr>
            <w:tcW w:w="1888" w:type="dxa"/>
            <w:vAlign w:val="center"/>
          </w:tcPr>
          <w:p>
            <w:pPr>
              <w:spacing w:line="500" w:lineRule="exact"/>
              <w:ind w:firstLine="480" w:firstLineChars="200"/>
              <w:rPr>
                <w:rFonts w:ascii="宋体" w:hAnsi="宋体" w:cs="宋体"/>
                <w:sz w:val="24"/>
                <w:szCs w:val="24"/>
              </w:rPr>
            </w:pPr>
          </w:p>
        </w:tc>
      </w:tr>
    </w:tbl>
    <w:p>
      <w:pPr>
        <w:spacing w:line="500" w:lineRule="exact"/>
        <w:ind w:firstLine="480" w:firstLineChars="200"/>
        <w:rPr>
          <w:rFonts w:ascii="宋体" w:hAnsi="宋体" w:cs="宋体"/>
          <w:sz w:val="24"/>
          <w:szCs w:val="24"/>
        </w:rPr>
      </w:pPr>
      <w:r>
        <w:rPr>
          <w:rFonts w:hint="eastAsia" w:ascii="宋体" w:hAnsi="宋体" w:cs="宋体"/>
          <w:sz w:val="24"/>
          <w:szCs w:val="24"/>
        </w:rPr>
        <w:t>供应商：                            法定代表人或其授权代表：</w:t>
      </w:r>
    </w:p>
    <w:p>
      <w:pPr>
        <w:spacing w:line="50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500" w:lineRule="exact"/>
        <w:ind w:firstLine="480" w:firstLineChars="200"/>
        <w:rPr>
          <w:rFonts w:ascii="宋体" w:hAnsi="宋体" w:cs="宋体"/>
          <w:sz w:val="24"/>
          <w:szCs w:val="24"/>
        </w:rPr>
      </w:pPr>
      <w:r>
        <w:rPr>
          <w:rFonts w:hint="eastAsia" w:ascii="宋体" w:hAnsi="宋体" w:cs="宋体"/>
          <w:sz w:val="24"/>
          <w:szCs w:val="24"/>
        </w:rPr>
        <w:t>（供应商公章）                               （签字或盖章）</w:t>
      </w:r>
    </w:p>
    <w:p>
      <w:pPr>
        <w:spacing w:line="500" w:lineRule="exact"/>
        <w:ind w:firstLine="480" w:firstLineChars="200"/>
        <w:rPr>
          <w:rFonts w:ascii="宋体" w:hAnsi="宋体" w:cs="宋体"/>
          <w:sz w:val="24"/>
          <w:szCs w:val="24"/>
        </w:rPr>
      </w:pPr>
      <w:r>
        <w:rPr>
          <w:rFonts w:hint="eastAsia" w:ascii="宋体" w:hAnsi="宋体" w:cs="宋体"/>
          <w:sz w:val="24"/>
          <w:szCs w:val="24"/>
        </w:rPr>
        <w:t xml:space="preserve">                                            年     月     日</w:t>
      </w:r>
    </w:p>
    <w:p>
      <w:pPr>
        <w:spacing w:line="500" w:lineRule="exact"/>
        <w:ind w:firstLine="480" w:firstLineChars="200"/>
        <w:rPr>
          <w:rFonts w:ascii="宋体" w:hAnsi="宋体" w:cs="宋体"/>
          <w:sz w:val="24"/>
          <w:szCs w:val="24"/>
        </w:rPr>
      </w:pPr>
      <w:r>
        <w:rPr>
          <w:rFonts w:hint="eastAsia" w:ascii="宋体" w:hAnsi="宋体" w:cs="宋体"/>
          <w:sz w:val="24"/>
          <w:szCs w:val="24"/>
        </w:rPr>
        <w:t>注：</w:t>
      </w:r>
    </w:p>
    <w:p>
      <w:pPr>
        <w:spacing w:line="500" w:lineRule="exact"/>
        <w:ind w:firstLine="480" w:firstLineChars="200"/>
        <w:rPr>
          <w:rFonts w:ascii="宋体" w:hAnsi="宋体" w:cs="宋体"/>
          <w:sz w:val="24"/>
          <w:szCs w:val="24"/>
        </w:rPr>
      </w:pPr>
      <w:r>
        <w:rPr>
          <w:rFonts w:hint="eastAsia" w:ascii="宋体" w:hAnsi="宋体" w:cs="宋体"/>
          <w:sz w:val="24"/>
          <w:szCs w:val="24"/>
        </w:rPr>
        <w:t xml:space="preserve">1.本表必须按照“第三篇  询价项目技术需求”中所列内容及要求，逐条进行比较和响应，根据响应情况在“差异说明”项填写正偏离（指供应商响应情况优于询价通知书要求）或负偏离（指供应商响应情况不满足询价通知书要求）及原因，完全符合的填写“无差异”。 </w:t>
      </w:r>
    </w:p>
    <w:p>
      <w:pPr>
        <w:spacing w:line="500" w:lineRule="exact"/>
        <w:ind w:firstLine="480" w:firstLineChars="200"/>
        <w:rPr>
          <w:rFonts w:ascii="宋体" w:hAnsi="宋体" w:cs="宋体"/>
          <w:sz w:val="24"/>
          <w:szCs w:val="24"/>
        </w:rPr>
      </w:pPr>
      <w:r>
        <w:rPr>
          <w:rFonts w:hint="eastAsia" w:ascii="宋体" w:hAnsi="宋体" w:cs="宋体"/>
          <w:sz w:val="24"/>
          <w:szCs w:val="24"/>
        </w:rPr>
        <w:t>2.供应商应按询价通知书的要求（如有）提供相关技术支撑材料并附在本表后面。（格式自定）</w:t>
      </w:r>
    </w:p>
    <w:p>
      <w:pPr>
        <w:spacing w:line="500" w:lineRule="exact"/>
        <w:ind w:firstLine="480" w:firstLineChars="200"/>
        <w:rPr>
          <w:rFonts w:ascii="宋体" w:hAnsi="宋体" w:cs="宋体"/>
          <w:sz w:val="24"/>
          <w:szCs w:val="24"/>
        </w:rPr>
      </w:pPr>
      <w:r>
        <w:rPr>
          <w:rFonts w:hint="eastAsia" w:ascii="宋体" w:hAnsi="宋体" w:cs="宋体"/>
          <w:sz w:val="24"/>
          <w:szCs w:val="24"/>
        </w:rPr>
        <w:t>3.本表可扩展，并逐页签字或盖章，否则视为无效响应。</w:t>
      </w:r>
    </w:p>
    <w:p>
      <w:pPr>
        <w:pStyle w:val="23"/>
        <w:rPr>
          <w:rFonts w:ascii="宋体" w:hAnsi="宋体" w:eastAsia="宋体" w:cs="宋体"/>
        </w:rPr>
      </w:pPr>
    </w:p>
    <w:p>
      <w:pPr>
        <w:pStyle w:val="3"/>
        <w:pageBreakBefore/>
        <w:spacing w:line="500" w:lineRule="exact"/>
        <w:rPr>
          <w:rFonts w:cs="宋体"/>
          <w:b/>
          <w:szCs w:val="28"/>
        </w:rPr>
      </w:pPr>
      <w:bookmarkStart w:id="109" w:name="_Toc429584888"/>
      <w:bookmarkStart w:id="110" w:name="_Toc123037069"/>
      <w:bookmarkStart w:id="111" w:name="_Toc15280"/>
      <w:r>
        <w:rPr>
          <w:rFonts w:hint="eastAsia" w:cs="宋体"/>
          <w:b/>
          <w:szCs w:val="28"/>
        </w:rPr>
        <w:t>五、</w:t>
      </w:r>
      <w:bookmarkEnd w:id="109"/>
      <w:r>
        <w:rPr>
          <w:rFonts w:hint="eastAsia" w:cs="宋体"/>
          <w:b/>
          <w:szCs w:val="28"/>
        </w:rPr>
        <w:t>其他应提供的资料（如果有）</w:t>
      </w:r>
      <w:bookmarkEnd w:id="110"/>
      <w:bookmarkEnd w:id="111"/>
    </w:p>
    <w:p>
      <w:pPr>
        <w:tabs>
          <w:tab w:val="left" w:pos="6300"/>
        </w:tabs>
        <w:snapToGrid w:val="0"/>
        <w:spacing w:line="440" w:lineRule="exact"/>
        <w:ind w:firstLine="420"/>
        <w:jc w:val="left"/>
        <w:rPr>
          <w:rFonts w:ascii="宋体" w:hAnsi="宋体" w:cs="宋体"/>
          <w:sz w:val="21"/>
          <w:szCs w:val="21"/>
        </w:rPr>
      </w:pPr>
      <w:r>
        <w:rPr>
          <w:rFonts w:hint="eastAsia" w:ascii="宋体" w:hAnsi="宋体" w:cs="宋体"/>
          <w:sz w:val="21"/>
          <w:szCs w:val="21"/>
        </w:rPr>
        <w:t>（一）中小微型企业声明函（格式）、监狱企业证明文件、残疾人福利性单位声明函、微型企业承诺书</w:t>
      </w:r>
    </w:p>
    <w:p>
      <w:pPr>
        <w:tabs>
          <w:tab w:val="left" w:pos="6300"/>
        </w:tabs>
        <w:snapToGrid w:val="0"/>
        <w:spacing w:line="500" w:lineRule="exact"/>
        <w:outlineLvl w:val="0"/>
        <w:rPr>
          <w:rFonts w:ascii="宋体" w:hAnsi="宋体" w:cs="宋体"/>
          <w:sz w:val="21"/>
          <w:szCs w:val="21"/>
        </w:rPr>
      </w:pPr>
      <w:r>
        <w:rPr>
          <w:rFonts w:hint="eastAsia" w:ascii="宋体" w:hAnsi="宋体" w:cs="宋体"/>
          <w:sz w:val="21"/>
          <w:szCs w:val="21"/>
        </w:rPr>
        <w:t>1. 中小微型企业声明函（格式）</w:t>
      </w:r>
    </w:p>
    <w:p>
      <w:pPr>
        <w:tabs>
          <w:tab w:val="left" w:pos="6300"/>
        </w:tabs>
        <w:snapToGrid w:val="0"/>
        <w:spacing w:line="420" w:lineRule="exact"/>
        <w:jc w:val="center"/>
        <w:outlineLvl w:val="0"/>
        <w:rPr>
          <w:rFonts w:ascii="宋体" w:hAnsi="宋体" w:cs="宋体"/>
          <w:sz w:val="24"/>
          <w:szCs w:val="24"/>
        </w:rPr>
      </w:pPr>
    </w:p>
    <w:p>
      <w:pPr>
        <w:tabs>
          <w:tab w:val="left" w:pos="6300"/>
        </w:tabs>
        <w:snapToGrid w:val="0"/>
        <w:spacing w:line="500" w:lineRule="exact"/>
        <w:jc w:val="center"/>
        <w:rPr>
          <w:rFonts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ascii="方正仿宋_GBK" w:hAnsi="宋体" w:eastAsia="方正仿宋_GBK" w:cs="宋体"/>
          <w:kern w:val="0"/>
          <w:sz w:val="21"/>
          <w:szCs w:val="21"/>
        </w:rPr>
      </w:pPr>
    </w:p>
    <w:p>
      <w:pPr>
        <w:tabs>
          <w:tab w:val="left" w:pos="6300"/>
        </w:tabs>
        <w:snapToGrid w:val="0"/>
        <w:spacing w:line="420" w:lineRule="exact"/>
        <w:jc w:val="left"/>
        <w:rPr>
          <w:rFonts w:ascii="方正仿宋_GBK" w:hAnsi="宋体" w:eastAsia="方正仿宋_GBK" w:cs="宋体"/>
          <w:kern w:val="0"/>
          <w:sz w:val="21"/>
          <w:szCs w:val="21"/>
        </w:rPr>
      </w:pPr>
    </w:p>
    <w:p>
      <w:pPr>
        <w:tabs>
          <w:tab w:val="left" w:pos="6300"/>
        </w:tabs>
        <w:snapToGrid w:val="0"/>
        <w:spacing w:line="420" w:lineRule="exact"/>
        <w:jc w:val="left"/>
        <w:rPr>
          <w:rFonts w:ascii="方正仿宋_GBK" w:hAnsi="宋体" w:eastAsia="方正仿宋_GBK" w:cs="宋体"/>
          <w:kern w:val="0"/>
          <w:sz w:val="21"/>
          <w:szCs w:val="21"/>
        </w:rPr>
      </w:pPr>
    </w:p>
    <w:p>
      <w:pPr>
        <w:tabs>
          <w:tab w:val="left" w:pos="6300"/>
        </w:tabs>
        <w:snapToGrid w:val="0"/>
        <w:spacing w:line="4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2" w:firstLineChars="200"/>
        <w:jc w:val="left"/>
        <w:rPr>
          <w:rFonts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2" w:firstLineChars="200"/>
        <w:jc w:val="left"/>
        <w:rPr>
          <w:rFonts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ascii="方正仿宋_GBK" w:hAnsi="仿宋" w:eastAsia="方正仿宋_GBK"/>
          <w:sz w:val="21"/>
          <w:szCs w:val="21"/>
        </w:rPr>
      </w:pP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2. 监狱企业证明文件</w:t>
      </w:r>
    </w:p>
    <w:p>
      <w:pPr>
        <w:tabs>
          <w:tab w:val="left" w:pos="6300"/>
        </w:tabs>
        <w:snapToGrid w:val="0"/>
        <w:spacing w:line="440" w:lineRule="exact"/>
        <w:ind w:firstLine="420" w:firstLineChars="200"/>
        <w:outlineLvl w:val="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以省级以上监狱管理局、戒毒管理局（含新疆生产建设兵团）出具的属于监狱企业的证明文件为准。</w:t>
      </w: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rPr>
          <w:rFonts w:ascii="宋体" w:hAnsi="宋体" w:cs="宋体"/>
          <w:sz w:val="21"/>
          <w:szCs w:val="21"/>
        </w:rPr>
      </w:pPr>
      <w:r>
        <w:rPr>
          <w:rFonts w:hint="eastAsia" w:ascii="宋体" w:hAnsi="宋体" w:cs="宋体"/>
          <w:sz w:val="21"/>
          <w:szCs w:val="21"/>
        </w:rPr>
        <w:t>3.残疾人福利性单位声明函（仅限于残疾人福利性单位提供）</w:t>
      </w:r>
    </w:p>
    <w:p>
      <w:pPr>
        <w:tabs>
          <w:tab w:val="left" w:pos="6300"/>
        </w:tabs>
        <w:snapToGrid w:val="0"/>
        <w:spacing w:line="440" w:lineRule="exact"/>
        <w:ind w:firstLine="560" w:firstLineChars="200"/>
        <w:outlineLvl w:val="0"/>
        <w:rPr>
          <w:rFonts w:ascii="宋体" w:hAnsi="宋体" w:cs="宋体"/>
          <w:szCs w:val="21"/>
        </w:rPr>
      </w:pPr>
    </w:p>
    <w:p>
      <w:pPr>
        <w:tabs>
          <w:tab w:val="left" w:pos="6300"/>
        </w:tabs>
        <w:snapToGrid w:val="0"/>
        <w:spacing w:line="440" w:lineRule="exact"/>
        <w:ind w:firstLine="560" w:firstLineChars="200"/>
        <w:jc w:val="center"/>
        <w:outlineLvl w:val="0"/>
        <w:rPr>
          <w:rFonts w:ascii="宋体" w:hAnsi="宋体" w:cs="宋体"/>
          <w:szCs w:val="21"/>
        </w:rPr>
      </w:pPr>
    </w:p>
    <w:p>
      <w:pPr>
        <w:tabs>
          <w:tab w:val="left" w:pos="6300"/>
        </w:tabs>
        <w:snapToGrid w:val="0"/>
        <w:spacing w:line="440" w:lineRule="exact"/>
        <w:ind w:firstLine="562" w:firstLineChars="200"/>
        <w:jc w:val="center"/>
        <w:outlineLvl w:val="0"/>
        <w:rPr>
          <w:rFonts w:ascii="宋体" w:hAnsi="宋体" w:cs="宋体"/>
          <w:b/>
        </w:rPr>
      </w:pPr>
      <w:r>
        <w:rPr>
          <w:rFonts w:hint="eastAsia" w:ascii="宋体" w:hAnsi="宋体" w:cs="宋体"/>
          <w:b/>
        </w:rPr>
        <w:t>残疾人福利性单位声明函（格式）</w:t>
      </w:r>
    </w:p>
    <w:p>
      <w:pPr>
        <w:tabs>
          <w:tab w:val="left" w:pos="6300"/>
        </w:tabs>
        <w:snapToGrid w:val="0"/>
        <w:spacing w:line="440" w:lineRule="exact"/>
        <w:ind w:firstLine="562" w:firstLineChars="200"/>
        <w:jc w:val="center"/>
        <w:outlineLvl w:val="0"/>
        <w:rPr>
          <w:rFonts w:ascii="宋体" w:hAnsi="宋体" w:cs="宋体"/>
          <w:b/>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本单位对上述声明的真实性负责。如有虚假，将依法承担相应责任。</w:t>
      </w: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right="904" w:firstLine="570"/>
        <w:jc w:val="right"/>
        <w:rPr>
          <w:rFonts w:ascii="宋体" w:hAnsi="宋体" w:cs="宋体"/>
          <w:sz w:val="21"/>
          <w:szCs w:val="21"/>
        </w:rPr>
      </w:pPr>
      <w:r>
        <w:rPr>
          <w:rFonts w:hint="eastAsia" w:ascii="宋体" w:hAnsi="宋体" w:cs="宋体"/>
          <w:sz w:val="21"/>
          <w:szCs w:val="21"/>
        </w:rPr>
        <w:t xml:space="preserve">                                                  供应商（公章）</w:t>
      </w:r>
    </w:p>
    <w:p>
      <w:pPr>
        <w:tabs>
          <w:tab w:val="left" w:pos="6300"/>
        </w:tabs>
        <w:snapToGrid w:val="0"/>
        <w:spacing w:line="440" w:lineRule="exact"/>
        <w:jc w:val="left"/>
        <w:outlineLvl w:val="0"/>
        <w:rPr>
          <w:rFonts w:ascii="宋体" w:hAnsi="宋体" w:cs="宋体"/>
          <w:sz w:val="21"/>
          <w:szCs w:val="21"/>
        </w:rPr>
      </w:pPr>
      <w:r>
        <w:rPr>
          <w:rFonts w:hint="eastAsia" w:ascii="宋体" w:hAnsi="宋体" w:cs="宋体"/>
          <w:sz w:val="21"/>
          <w:szCs w:val="21"/>
        </w:rPr>
        <w:t xml:space="preserve">                                                         年  月  日</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br w:type="page"/>
      </w:r>
      <w:r>
        <w:rPr>
          <w:rFonts w:hint="eastAsia" w:ascii="宋体" w:hAnsi="宋体" w:cs="宋体"/>
          <w:sz w:val="21"/>
          <w:szCs w:val="21"/>
        </w:rPr>
        <w:t>4.微型企业承诺书（仅限于监狱企业和残疾人福利性单位提供）</w:t>
      </w:r>
    </w:p>
    <w:p>
      <w:pPr>
        <w:tabs>
          <w:tab w:val="left" w:pos="6300"/>
        </w:tabs>
        <w:snapToGrid w:val="0"/>
        <w:spacing w:line="440" w:lineRule="exact"/>
        <w:jc w:val="center"/>
        <w:outlineLvl w:val="0"/>
        <w:rPr>
          <w:rFonts w:ascii="宋体" w:hAnsi="宋体" w:cs="宋体"/>
          <w:sz w:val="21"/>
          <w:szCs w:val="21"/>
        </w:rPr>
      </w:pPr>
    </w:p>
    <w:p>
      <w:pPr>
        <w:tabs>
          <w:tab w:val="left" w:pos="6300"/>
        </w:tabs>
        <w:snapToGrid w:val="0"/>
        <w:spacing w:line="440" w:lineRule="exact"/>
        <w:jc w:val="center"/>
        <w:outlineLvl w:val="0"/>
        <w:rPr>
          <w:rFonts w:ascii="宋体" w:hAnsi="宋体" w:cs="宋体"/>
          <w:b/>
          <w:sz w:val="21"/>
          <w:szCs w:val="21"/>
        </w:rPr>
      </w:pPr>
      <w:r>
        <w:rPr>
          <w:rFonts w:hint="eastAsia" w:ascii="宋体" w:hAnsi="宋体" w:cs="宋体"/>
          <w:b/>
          <w:sz w:val="21"/>
          <w:szCs w:val="21"/>
        </w:rPr>
        <w:t>微型企业承诺书（格式）</w:t>
      </w:r>
    </w:p>
    <w:p>
      <w:pPr>
        <w:tabs>
          <w:tab w:val="left" w:pos="6300"/>
        </w:tabs>
        <w:snapToGrid w:val="0"/>
        <w:spacing w:line="440" w:lineRule="exact"/>
        <w:jc w:val="center"/>
        <w:outlineLvl w:val="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招标项目名称：</w:t>
      </w:r>
      <w:r>
        <w:rPr>
          <w:rFonts w:hint="eastAsia" w:ascii="宋体" w:hAnsi="宋体" w:cs="宋体"/>
          <w:sz w:val="21"/>
          <w:szCs w:val="21"/>
          <w:u w:val="single"/>
        </w:rPr>
        <w:t xml:space="preserve">                                                </w:t>
      </w:r>
    </w:p>
    <w:p>
      <w:pPr>
        <w:tabs>
          <w:tab w:val="left" w:pos="6300"/>
        </w:tabs>
        <w:snapToGrid w:val="0"/>
        <w:spacing w:line="440" w:lineRule="exact"/>
        <w:ind w:firstLine="57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                   </w:t>
      </w:r>
      <w:r>
        <w:rPr>
          <w:rFonts w:hint="eastAsia" w:ascii="宋体" w:hAnsi="宋体" w:cs="宋体"/>
          <w:sz w:val="21"/>
          <w:szCs w:val="21"/>
        </w:rPr>
        <w:t>（采购人名称）：</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（供应商名称）郑重声明，我公司符合工信部联企业〔2011〕300号中微型企业的认定标准，属于微型企业，并且对于本次项目我公司仅提供本企业或其他微型企业（企业名称：</w:t>
      </w:r>
      <w:r>
        <w:rPr>
          <w:rFonts w:hint="eastAsia" w:ascii="宋体" w:hAnsi="宋体" w:cs="宋体"/>
          <w:sz w:val="21"/>
          <w:szCs w:val="21"/>
          <w:u w:val="single"/>
        </w:rPr>
        <w:t xml:space="preserve">          </w:t>
      </w:r>
      <w:r>
        <w:rPr>
          <w:rFonts w:hint="eastAsia" w:ascii="宋体" w:hAnsi="宋体" w:cs="宋体"/>
          <w:sz w:val="21"/>
          <w:szCs w:val="21"/>
        </w:rPr>
        <w:t>）制造的货物、承担的工程或者服务。我方对以上声明负全部法律责任。</w:t>
      </w: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特此承诺。</w:t>
      </w:r>
    </w:p>
    <w:p>
      <w:pPr>
        <w:tabs>
          <w:tab w:val="left" w:pos="6300"/>
        </w:tabs>
        <w:snapToGrid w:val="0"/>
        <w:spacing w:line="440" w:lineRule="exact"/>
        <w:ind w:firstLine="570"/>
        <w:rPr>
          <w:rFonts w:ascii="宋体" w:hAnsi="宋体" w:cs="宋体"/>
          <w:sz w:val="21"/>
          <w:szCs w:val="21"/>
        </w:rPr>
      </w:pPr>
    </w:p>
    <w:p>
      <w:pPr>
        <w:tabs>
          <w:tab w:val="left" w:pos="6300"/>
        </w:tabs>
        <w:snapToGrid w:val="0"/>
        <w:spacing w:line="440" w:lineRule="exact"/>
        <w:ind w:firstLine="570"/>
        <w:rPr>
          <w:rFonts w:ascii="宋体" w:hAnsi="宋体" w:cs="宋体"/>
          <w:sz w:val="21"/>
          <w:szCs w:val="21"/>
        </w:rPr>
      </w:pPr>
    </w:p>
    <w:p>
      <w:pPr>
        <w:tabs>
          <w:tab w:val="left" w:pos="6300"/>
        </w:tabs>
        <w:snapToGrid w:val="0"/>
        <w:spacing w:line="440" w:lineRule="exact"/>
        <w:ind w:firstLine="570"/>
        <w:rPr>
          <w:rFonts w:ascii="宋体" w:hAnsi="宋体" w:cs="宋体"/>
          <w:sz w:val="21"/>
          <w:szCs w:val="21"/>
        </w:rPr>
      </w:pPr>
    </w:p>
    <w:p>
      <w:pPr>
        <w:tabs>
          <w:tab w:val="left" w:pos="6300"/>
        </w:tabs>
        <w:snapToGrid w:val="0"/>
        <w:spacing w:line="440" w:lineRule="exact"/>
        <w:ind w:right="904" w:firstLine="570"/>
        <w:jc w:val="right"/>
        <w:rPr>
          <w:rFonts w:ascii="宋体" w:hAnsi="宋体" w:cs="宋体"/>
          <w:sz w:val="21"/>
          <w:szCs w:val="21"/>
        </w:rPr>
      </w:pPr>
      <w:r>
        <w:rPr>
          <w:rFonts w:hint="eastAsia" w:ascii="宋体" w:hAnsi="宋体" w:cs="宋体"/>
          <w:sz w:val="21"/>
          <w:szCs w:val="21"/>
        </w:rPr>
        <w:t>供应商（公章）</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 xml:space="preserve">                                                       年  月  日</w:t>
      </w:r>
    </w:p>
    <w:p>
      <w:pPr>
        <w:tabs>
          <w:tab w:val="left" w:pos="6300"/>
        </w:tabs>
        <w:snapToGrid w:val="0"/>
        <w:spacing w:line="440" w:lineRule="exact"/>
        <w:ind w:firstLine="420" w:firstLineChars="200"/>
        <w:rPr>
          <w:rFonts w:ascii="宋体" w:hAnsi="宋体" w:cs="宋体"/>
          <w:sz w:val="21"/>
          <w:szCs w:val="21"/>
        </w:rPr>
      </w:pPr>
    </w:p>
    <w:p>
      <w:pPr>
        <w:tabs>
          <w:tab w:val="left" w:pos="6300"/>
        </w:tabs>
        <w:snapToGrid w:val="0"/>
        <w:spacing w:line="440" w:lineRule="exact"/>
        <w:ind w:firstLine="420" w:firstLineChars="200"/>
        <w:rPr>
          <w:rFonts w:ascii="宋体" w:hAnsi="宋体" w:cs="宋体"/>
          <w:sz w:val="21"/>
          <w:szCs w:val="21"/>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spacing w:line="360" w:lineRule="exact"/>
        <w:rPr>
          <w:rFonts w:ascii="宋体" w:hAnsi="宋体" w:cs="宋体"/>
          <w:sz w:val="18"/>
          <w:szCs w:val="18"/>
        </w:rPr>
      </w:pPr>
    </w:p>
    <w:p>
      <w:pPr>
        <w:pStyle w:val="23"/>
        <w:rPr>
          <w:rFonts w:ascii="宋体" w:hAnsi="宋体" w:eastAsia="宋体" w:cs="宋体"/>
        </w:rPr>
      </w:pPr>
    </w:p>
    <w:p>
      <w:pPr>
        <w:spacing w:line="360" w:lineRule="exact"/>
        <w:rPr>
          <w:rFonts w:ascii="宋体" w:hAnsi="宋体" w:cs="宋体"/>
          <w:sz w:val="18"/>
          <w:szCs w:val="18"/>
        </w:rPr>
      </w:pPr>
    </w:p>
    <w:p>
      <w:pPr>
        <w:tabs>
          <w:tab w:val="left" w:pos="6300"/>
        </w:tabs>
        <w:snapToGrid w:val="0"/>
        <w:spacing w:line="440" w:lineRule="exact"/>
        <w:ind w:firstLine="422" w:firstLineChars="200"/>
        <w:rPr>
          <w:rFonts w:ascii="宋体" w:hAnsi="宋体" w:cs="宋体"/>
          <w:b/>
          <w:bCs/>
          <w:sz w:val="21"/>
          <w:szCs w:val="21"/>
        </w:rPr>
      </w:pPr>
      <w:r>
        <w:rPr>
          <w:rFonts w:hint="eastAsia" w:ascii="宋体" w:hAnsi="宋体" w:cs="宋体"/>
          <w:b/>
          <w:bCs/>
          <w:sz w:val="21"/>
          <w:szCs w:val="21"/>
        </w:rPr>
        <w:t>（二）节能环保政策性扣减表</w:t>
      </w:r>
    </w:p>
    <w:p>
      <w:pPr>
        <w:tabs>
          <w:tab w:val="left" w:pos="6300"/>
        </w:tabs>
        <w:snapToGrid w:val="0"/>
        <w:spacing w:line="360" w:lineRule="exact"/>
        <w:jc w:val="left"/>
        <w:rPr>
          <w:rFonts w:ascii="宋体" w:hAnsi="宋体" w:cs="宋体"/>
          <w:sz w:val="18"/>
          <w:szCs w:val="18"/>
        </w:rPr>
      </w:pPr>
    </w:p>
    <w:p>
      <w:pPr>
        <w:rPr>
          <w:rFonts w:ascii="宋体" w:hAnsi="宋体" w:cs="宋体"/>
          <w:sz w:val="18"/>
          <w:szCs w:val="18"/>
        </w:rPr>
      </w:pPr>
    </w:p>
    <w:p>
      <w:pPr>
        <w:spacing w:line="360" w:lineRule="exact"/>
        <w:ind w:firstLine="360" w:firstLineChars="200"/>
        <w:jc w:val="center"/>
        <w:rPr>
          <w:rFonts w:ascii="宋体" w:hAnsi="宋体" w:cs="宋体"/>
          <w:spacing w:val="-14"/>
          <w:sz w:val="18"/>
          <w:szCs w:val="18"/>
        </w:rPr>
      </w:pPr>
      <w:r>
        <w:rPr>
          <w:rFonts w:hint="eastAsia" w:ascii="宋体" w:hAnsi="宋体" w:cs="宋体"/>
          <w:sz w:val="18"/>
          <w:szCs w:val="18"/>
        </w:rPr>
        <w:t>（二）</w:t>
      </w:r>
      <w:r>
        <w:rPr>
          <w:rFonts w:hint="eastAsia" w:ascii="宋体" w:hAnsi="宋体" w:cs="宋体"/>
          <w:b/>
          <w:sz w:val="18"/>
          <w:szCs w:val="18"/>
        </w:rPr>
        <w:t>节能环保政策性扣减表（格式）</w:t>
      </w:r>
    </w:p>
    <w:p>
      <w:pPr>
        <w:tabs>
          <w:tab w:val="left" w:pos="1764"/>
        </w:tabs>
        <w:snapToGrid w:val="0"/>
        <w:spacing w:line="440" w:lineRule="exact"/>
        <w:rPr>
          <w:rFonts w:ascii="宋体" w:hAnsi="宋体" w:cs="宋体"/>
          <w:spacing w:val="-14"/>
          <w:sz w:val="18"/>
          <w:szCs w:val="18"/>
        </w:rPr>
      </w:pPr>
    </w:p>
    <w:tbl>
      <w:tblPr>
        <w:tblStyle w:val="59"/>
        <w:tblpPr w:leftFromText="180" w:rightFromText="180" w:vertAnchor="text" w:horzAnchor="page" w:tblpX="1558" w:tblpY="379"/>
        <w:tblOverlap w:val="never"/>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134"/>
        <w:gridCol w:w="1134"/>
        <w:gridCol w:w="1418"/>
        <w:gridCol w:w="1984"/>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vAlign w:val="center"/>
          </w:tcPr>
          <w:p>
            <w:pPr>
              <w:tabs>
                <w:tab w:val="left" w:pos="1764"/>
              </w:tabs>
              <w:snapToGrid w:val="0"/>
              <w:spacing w:line="440" w:lineRule="exact"/>
              <w:ind w:right="-255"/>
              <w:rPr>
                <w:rFonts w:ascii="宋体" w:hAnsi="宋体" w:cs="宋体"/>
                <w:spacing w:val="-14"/>
                <w:kern w:val="0"/>
                <w:sz w:val="18"/>
                <w:szCs w:val="18"/>
              </w:rPr>
            </w:pPr>
            <w:r>
              <w:rPr>
                <w:rFonts w:hint="eastAsia" w:ascii="宋体" w:hAnsi="宋体" w:cs="宋体"/>
                <w:spacing w:val="-14"/>
                <w:kern w:val="0"/>
                <w:sz w:val="18"/>
                <w:szCs w:val="18"/>
              </w:rPr>
              <w:t>序号</w:t>
            </w:r>
          </w:p>
        </w:tc>
        <w:tc>
          <w:tcPr>
            <w:tcW w:w="1134" w:type="dxa"/>
            <w:vMerge w:val="restart"/>
            <w:vAlign w:val="center"/>
          </w:tcPr>
          <w:p>
            <w:pPr>
              <w:tabs>
                <w:tab w:val="left" w:pos="1764"/>
              </w:tabs>
              <w:snapToGrid w:val="0"/>
              <w:spacing w:line="440" w:lineRule="exact"/>
              <w:ind w:right="-255"/>
              <w:rPr>
                <w:rFonts w:ascii="宋体" w:hAnsi="宋体" w:cs="宋体"/>
                <w:spacing w:val="-14"/>
                <w:kern w:val="0"/>
                <w:sz w:val="18"/>
                <w:szCs w:val="18"/>
              </w:rPr>
            </w:pPr>
            <w:r>
              <w:rPr>
                <w:rFonts w:hint="eastAsia" w:ascii="宋体" w:hAnsi="宋体" w:cs="宋体"/>
                <w:spacing w:val="-14"/>
                <w:kern w:val="0"/>
                <w:sz w:val="18"/>
                <w:szCs w:val="18"/>
              </w:rPr>
              <w:t>产品名称</w:t>
            </w:r>
          </w:p>
        </w:tc>
        <w:tc>
          <w:tcPr>
            <w:tcW w:w="1134" w:type="dxa"/>
            <w:vMerge w:val="restart"/>
            <w:vAlign w:val="center"/>
          </w:tcPr>
          <w:p>
            <w:pPr>
              <w:tabs>
                <w:tab w:val="left" w:pos="1764"/>
              </w:tabs>
              <w:snapToGrid w:val="0"/>
              <w:spacing w:line="440" w:lineRule="exact"/>
              <w:ind w:right="-255"/>
              <w:rPr>
                <w:rFonts w:ascii="宋体" w:hAnsi="宋体" w:cs="宋体"/>
                <w:spacing w:val="-14"/>
                <w:kern w:val="0"/>
                <w:sz w:val="18"/>
                <w:szCs w:val="18"/>
              </w:rPr>
            </w:pPr>
            <w:r>
              <w:rPr>
                <w:rFonts w:hint="eastAsia" w:ascii="宋体" w:hAnsi="宋体" w:cs="宋体"/>
                <w:spacing w:val="-14"/>
                <w:kern w:val="0"/>
                <w:sz w:val="18"/>
                <w:szCs w:val="18"/>
              </w:rPr>
              <w:t>规格型号</w:t>
            </w:r>
          </w:p>
        </w:tc>
        <w:tc>
          <w:tcPr>
            <w:tcW w:w="5103" w:type="dxa"/>
            <w:gridSpan w:val="3"/>
            <w:vAlign w:val="center"/>
          </w:tcPr>
          <w:p>
            <w:pPr>
              <w:tabs>
                <w:tab w:val="left" w:pos="1764"/>
              </w:tabs>
              <w:snapToGrid w:val="0"/>
              <w:spacing w:line="440" w:lineRule="exact"/>
              <w:ind w:right="-255" w:firstLine="304" w:firstLineChars="200"/>
              <w:jc w:val="center"/>
              <w:rPr>
                <w:rFonts w:ascii="宋体" w:hAnsi="宋体" w:cs="宋体"/>
                <w:spacing w:val="-14"/>
                <w:kern w:val="0"/>
                <w:sz w:val="18"/>
                <w:szCs w:val="18"/>
              </w:rPr>
            </w:pPr>
            <w:r>
              <w:rPr>
                <w:rFonts w:hint="eastAsia" w:ascii="宋体" w:hAnsi="宋体" w:cs="宋体"/>
                <w:spacing w:val="-14"/>
                <w:kern w:val="0"/>
                <w:sz w:val="18"/>
                <w:szCs w:val="18"/>
              </w:rPr>
              <w:t>所属政策性扣减类别</w:t>
            </w:r>
          </w:p>
        </w:tc>
        <w:tc>
          <w:tcPr>
            <w:tcW w:w="851" w:type="dxa"/>
            <w:vMerge w:val="restart"/>
            <w:vAlign w:val="center"/>
          </w:tcPr>
          <w:p>
            <w:pPr>
              <w:tabs>
                <w:tab w:val="left" w:pos="1764"/>
              </w:tabs>
              <w:snapToGrid w:val="0"/>
              <w:spacing w:line="440" w:lineRule="exact"/>
              <w:ind w:right="-255" w:firstLine="152" w:firstLineChars="100"/>
              <w:rPr>
                <w:rFonts w:ascii="宋体" w:hAnsi="宋体" w:cs="宋体"/>
                <w:spacing w:val="-14"/>
                <w:kern w:val="0"/>
                <w:sz w:val="18"/>
                <w:szCs w:val="18"/>
              </w:rPr>
            </w:pPr>
            <w:r>
              <w:rPr>
                <w:rFonts w:hint="eastAsia" w:ascii="宋体" w:hAnsi="宋体" w:cs="宋体"/>
                <w:spacing w:val="-14"/>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vAlign w:val="center"/>
          </w:tcPr>
          <w:p>
            <w:pPr>
              <w:keepNext/>
              <w:keepLines/>
              <w:tabs>
                <w:tab w:val="left" w:pos="1764"/>
              </w:tabs>
              <w:snapToGrid w:val="0"/>
              <w:spacing w:before="260" w:after="260" w:line="440" w:lineRule="exact"/>
              <w:ind w:right="-255"/>
              <w:jc w:val="center"/>
              <w:outlineLvl w:val="2"/>
              <w:rPr>
                <w:rFonts w:ascii="宋体" w:hAnsi="宋体" w:cs="宋体"/>
                <w:spacing w:val="-14"/>
                <w:kern w:val="0"/>
                <w:sz w:val="18"/>
                <w:szCs w:val="18"/>
              </w:rPr>
            </w:pPr>
          </w:p>
        </w:tc>
        <w:tc>
          <w:tcPr>
            <w:tcW w:w="1134" w:type="dxa"/>
            <w:vMerge w:val="continue"/>
            <w:vAlign w:val="center"/>
          </w:tcPr>
          <w:p>
            <w:pPr>
              <w:keepNext/>
              <w:keepLines/>
              <w:tabs>
                <w:tab w:val="left" w:pos="1764"/>
              </w:tabs>
              <w:snapToGrid w:val="0"/>
              <w:spacing w:before="260" w:after="260" w:line="440" w:lineRule="exact"/>
              <w:ind w:right="-255"/>
              <w:jc w:val="center"/>
              <w:outlineLvl w:val="2"/>
              <w:rPr>
                <w:rFonts w:ascii="宋体" w:hAnsi="宋体" w:cs="宋体"/>
                <w:spacing w:val="-14"/>
                <w:kern w:val="0"/>
                <w:sz w:val="18"/>
                <w:szCs w:val="18"/>
              </w:rPr>
            </w:pPr>
          </w:p>
        </w:tc>
        <w:tc>
          <w:tcPr>
            <w:tcW w:w="1134" w:type="dxa"/>
            <w:vMerge w:val="continue"/>
            <w:vAlign w:val="center"/>
          </w:tcPr>
          <w:p>
            <w:pPr>
              <w:keepNext/>
              <w:keepLines/>
              <w:tabs>
                <w:tab w:val="left" w:pos="1764"/>
              </w:tabs>
              <w:snapToGrid w:val="0"/>
              <w:spacing w:before="260" w:after="260" w:line="440" w:lineRule="exact"/>
              <w:ind w:right="-255"/>
              <w:jc w:val="center"/>
              <w:outlineLvl w:val="2"/>
              <w:rPr>
                <w:rFonts w:ascii="宋体" w:hAnsi="宋体" w:cs="宋体"/>
                <w:spacing w:val="-14"/>
                <w:kern w:val="0"/>
                <w:sz w:val="18"/>
                <w:szCs w:val="18"/>
              </w:rPr>
            </w:pPr>
          </w:p>
        </w:tc>
        <w:tc>
          <w:tcPr>
            <w:tcW w:w="1418" w:type="dxa"/>
            <w:vAlign w:val="center"/>
          </w:tcPr>
          <w:p>
            <w:pPr>
              <w:tabs>
                <w:tab w:val="left" w:pos="1764"/>
              </w:tabs>
              <w:snapToGrid w:val="0"/>
              <w:spacing w:line="440" w:lineRule="exact"/>
              <w:ind w:right="-255" w:firstLine="152" w:firstLineChars="100"/>
              <w:rPr>
                <w:rFonts w:ascii="宋体" w:hAnsi="宋体" w:cs="宋体"/>
                <w:spacing w:val="-14"/>
                <w:kern w:val="0"/>
                <w:sz w:val="18"/>
                <w:szCs w:val="18"/>
              </w:rPr>
            </w:pPr>
            <w:r>
              <w:rPr>
                <w:rFonts w:hint="eastAsia" w:ascii="宋体" w:hAnsi="宋体" w:cs="宋体"/>
                <w:spacing w:val="-14"/>
                <w:kern w:val="0"/>
                <w:sz w:val="18"/>
                <w:szCs w:val="18"/>
              </w:rPr>
              <w:t>节能产品</w:t>
            </w:r>
          </w:p>
          <w:p>
            <w:pPr>
              <w:tabs>
                <w:tab w:val="left" w:pos="1764"/>
              </w:tabs>
              <w:snapToGrid w:val="0"/>
              <w:spacing w:line="440" w:lineRule="exact"/>
              <w:ind w:right="-255" w:firstLine="152" w:firstLineChars="100"/>
              <w:rPr>
                <w:rFonts w:ascii="宋体" w:hAnsi="宋体" w:cs="宋体"/>
                <w:spacing w:val="-14"/>
                <w:kern w:val="0"/>
                <w:sz w:val="18"/>
                <w:szCs w:val="18"/>
              </w:rPr>
            </w:pPr>
            <w:r>
              <w:rPr>
                <w:rFonts w:hint="eastAsia" w:ascii="宋体" w:hAnsi="宋体" w:cs="宋体"/>
                <w:spacing w:val="-14"/>
                <w:kern w:val="0"/>
                <w:sz w:val="18"/>
                <w:szCs w:val="18"/>
              </w:rPr>
              <w:t>政府采购</w:t>
            </w:r>
          </w:p>
          <w:p>
            <w:pPr>
              <w:tabs>
                <w:tab w:val="left" w:pos="1764"/>
              </w:tabs>
              <w:snapToGrid w:val="0"/>
              <w:spacing w:line="440" w:lineRule="exact"/>
              <w:ind w:right="-255" w:firstLine="152" w:firstLineChars="100"/>
              <w:rPr>
                <w:rFonts w:ascii="宋体" w:hAnsi="宋体" w:cs="宋体"/>
                <w:spacing w:val="-14"/>
                <w:kern w:val="0"/>
                <w:sz w:val="18"/>
                <w:szCs w:val="18"/>
              </w:rPr>
            </w:pPr>
            <w:r>
              <w:rPr>
                <w:rFonts w:hint="eastAsia" w:ascii="宋体" w:hAnsi="宋体" w:cs="宋体"/>
                <w:spacing w:val="-14"/>
                <w:kern w:val="0"/>
                <w:sz w:val="18"/>
                <w:szCs w:val="18"/>
              </w:rPr>
              <w:t>品目清单</w:t>
            </w:r>
          </w:p>
        </w:tc>
        <w:tc>
          <w:tcPr>
            <w:tcW w:w="1984" w:type="dxa"/>
            <w:vAlign w:val="center"/>
          </w:tcPr>
          <w:p>
            <w:pPr>
              <w:tabs>
                <w:tab w:val="left" w:pos="1764"/>
              </w:tabs>
              <w:snapToGrid w:val="0"/>
              <w:spacing w:line="440" w:lineRule="exact"/>
              <w:ind w:right="-255"/>
              <w:jc w:val="center"/>
              <w:rPr>
                <w:rFonts w:ascii="宋体" w:hAnsi="宋体" w:cs="宋体"/>
                <w:spacing w:val="-14"/>
                <w:kern w:val="0"/>
                <w:sz w:val="18"/>
                <w:szCs w:val="18"/>
              </w:rPr>
            </w:pPr>
            <w:r>
              <w:rPr>
                <w:rFonts w:hint="eastAsia" w:ascii="宋体" w:hAnsi="宋体" w:cs="宋体"/>
                <w:spacing w:val="-14"/>
                <w:kern w:val="0"/>
                <w:sz w:val="18"/>
                <w:szCs w:val="18"/>
              </w:rPr>
              <w:t>环境标志产品</w:t>
            </w:r>
          </w:p>
          <w:p>
            <w:pPr>
              <w:tabs>
                <w:tab w:val="left" w:pos="1764"/>
              </w:tabs>
              <w:snapToGrid w:val="0"/>
              <w:spacing w:line="440" w:lineRule="exact"/>
              <w:ind w:right="-255"/>
              <w:jc w:val="center"/>
              <w:rPr>
                <w:rFonts w:ascii="宋体" w:hAnsi="宋体" w:cs="宋体"/>
                <w:spacing w:val="-14"/>
                <w:kern w:val="0"/>
                <w:sz w:val="18"/>
                <w:szCs w:val="18"/>
              </w:rPr>
            </w:pPr>
            <w:r>
              <w:rPr>
                <w:rFonts w:hint="eastAsia" w:ascii="宋体" w:hAnsi="宋体" w:cs="宋体"/>
                <w:spacing w:val="-14"/>
                <w:kern w:val="0"/>
                <w:sz w:val="18"/>
                <w:szCs w:val="18"/>
              </w:rPr>
              <w:t>政府采购品目清单</w:t>
            </w:r>
          </w:p>
        </w:tc>
        <w:tc>
          <w:tcPr>
            <w:tcW w:w="1701" w:type="dxa"/>
            <w:vAlign w:val="center"/>
          </w:tcPr>
          <w:p>
            <w:pPr>
              <w:tabs>
                <w:tab w:val="left" w:pos="1764"/>
              </w:tabs>
              <w:snapToGrid w:val="0"/>
              <w:spacing w:line="440" w:lineRule="exact"/>
              <w:ind w:right="-255" w:firstLine="152" w:firstLineChars="100"/>
              <w:rPr>
                <w:rFonts w:ascii="宋体" w:hAnsi="宋体" w:cs="宋体"/>
                <w:spacing w:val="-14"/>
                <w:kern w:val="0"/>
                <w:sz w:val="18"/>
                <w:szCs w:val="18"/>
              </w:rPr>
            </w:pPr>
            <w:r>
              <w:rPr>
                <w:rFonts w:hint="eastAsia" w:ascii="宋体" w:hAnsi="宋体" w:cs="宋体"/>
                <w:spacing w:val="-14"/>
                <w:kern w:val="0"/>
                <w:sz w:val="18"/>
                <w:szCs w:val="18"/>
              </w:rPr>
              <w:t>所有投标产品</w:t>
            </w:r>
          </w:p>
          <w:p>
            <w:pPr>
              <w:tabs>
                <w:tab w:val="left" w:pos="1764"/>
              </w:tabs>
              <w:snapToGrid w:val="0"/>
              <w:spacing w:line="440" w:lineRule="exact"/>
              <w:ind w:right="-255"/>
              <w:rPr>
                <w:rFonts w:ascii="宋体" w:hAnsi="宋体" w:cs="宋体"/>
                <w:spacing w:val="-14"/>
                <w:kern w:val="0"/>
                <w:sz w:val="18"/>
                <w:szCs w:val="18"/>
              </w:rPr>
            </w:pPr>
            <w:r>
              <w:rPr>
                <w:rFonts w:hint="eastAsia" w:ascii="宋体" w:hAnsi="宋体" w:cs="宋体"/>
                <w:spacing w:val="-14"/>
                <w:kern w:val="0"/>
                <w:sz w:val="18"/>
                <w:szCs w:val="18"/>
              </w:rPr>
              <w:t>原产地在西部地区</w:t>
            </w:r>
          </w:p>
        </w:tc>
        <w:tc>
          <w:tcPr>
            <w:tcW w:w="851" w:type="dxa"/>
            <w:vMerge w:val="continue"/>
            <w:vAlign w:val="center"/>
          </w:tcPr>
          <w:p>
            <w:pPr>
              <w:tabs>
                <w:tab w:val="left" w:pos="1764"/>
              </w:tabs>
              <w:snapToGrid w:val="0"/>
              <w:spacing w:line="440" w:lineRule="exact"/>
              <w:ind w:right="-255"/>
              <w:jc w:val="center"/>
              <w:rPr>
                <w:rFonts w:ascii="宋体" w:hAnsi="宋体" w:cs="宋体"/>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418"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98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7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85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418"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98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7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85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418"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98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7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85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418"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98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7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85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13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418"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984"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170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c>
          <w:tcPr>
            <w:tcW w:w="851" w:type="dxa"/>
            <w:vAlign w:val="center"/>
          </w:tcPr>
          <w:p>
            <w:pPr>
              <w:tabs>
                <w:tab w:val="left" w:pos="1764"/>
              </w:tabs>
              <w:snapToGrid w:val="0"/>
              <w:spacing w:line="440" w:lineRule="exact"/>
              <w:ind w:right="-255"/>
              <w:jc w:val="center"/>
              <w:rPr>
                <w:rFonts w:ascii="宋体" w:hAnsi="宋体" w:cs="宋体"/>
                <w:spacing w:val="-14"/>
                <w:kern w:val="0"/>
                <w:sz w:val="18"/>
                <w:szCs w:val="18"/>
              </w:rPr>
            </w:pPr>
          </w:p>
        </w:tc>
      </w:tr>
    </w:tbl>
    <w:p>
      <w:pPr>
        <w:tabs>
          <w:tab w:val="left" w:pos="1764"/>
        </w:tabs>
        <w:snapToGrid w:val="0"/>
        <w:spacing w:line="440" w:lineRule="exact"/>
        <w:ind w:firstLine="304" w:firstLineChars="200"/>
        <w:rPr>
          <w:rFonts w:ascii="宋体" w:hAnsi="宋体" w:cs="宋体"/>
          <w:spacing w:val="-14"/>
          <w:sz w:val="18"/>
          <w:szCs w:val="18"/>
        </w:rPr>
      </w:pPr>
    </w:p>
    <w:p>
      <w:pPr>
        <w:tabs>
          <w:tab w:val="left" w:pos="1764"/>
        </w:tabs>
        <w:snapToGrid w:val="0"/>
        <w:spacing w:line="440" w:lineRule="exact"/>
        <w:ind w:firstLine="304" w:firstLineChars="200"/>
        <w:rPr>
          <w:rFonts w:ascii="宋体" w:hAnsi="宋体" w:cs="宋体"/>
          <w:spacing w:val="-14"/>
          <w:sz w:val="18"/>
          <w:szCs w:val="18"/>
        </w:rPr>
      </w:pPr>
    </w:p>
    <w:p>
      <w:pPr>
        <w:tabs>
          <w:tab w:val="left" w:pos="1764"/>
        </w:tabs>
        <w:snapToGrid w:val="0"/>
        <w:spacing w:line="440" w:lineRule="exact"/>
        <w:ind w:firstLine="304" w:firstLineChars="200"/>
        <w:rPr>
          <w:rFonts w:ascii="宋体" w:hAnsi="宋体" w:cs="宋体"/>
          <w:spacing w:val="-14"/>
          <w:sz w:val="18"/>
          <w:szCs w:val="18"/>
        </w:rPr>
      </w:pPr>
    </w:p>
    <w:p>
      <w:pPr>
        <w:tabs>
          <w:tab w:val="left" w:pos="6300"/>
        </w:tabs>
        <w:snapToGrid w:val="0"/>
        <w:spacing w:line="380" w:lineRule="exact"/>
        <w:ind w:firstLine="570"/>
        <w:rPr>
          <w:rFonts w:ascii="宋体" w:hAnsi="宋体" w:cs="宋体"/>
          <w:sz w:val="24"/>
          <w:szCs w:val="24"/>
        </w:rPr>
      </w:pPr>
      <w:r>
        <w:rPr>
          <w:rFonts w:hint="eastAsia" w:ascii="宋体" w:hAnsi="宋体" w:cs="宋体"/>
          <w:spacing w:val="-14"/>
          <w:sz w:val="18"/>
          <w:szCs w:val="18"/>
        </w:rPr>
        <w:t xml:space="preserve">                                                                                        </w:t>
      </w:r>
      <w:r>
        <w:rPr>
          <w:rFonts w:hint="eastAsia" w:ascii="宋体" w:hAnsi="宋体" w:cs="宋体"/>
          <w:spacing w:val="-14"/>
          <w:sz w:val="24"/>
          <w:szCs w:val="24"/>
        </w:rPr>
        <w:t xml:space="preserve">   </w:t>
      </w:r>
      <w:r>
        <w:rPr>
          <w:rFonts w:hint="eastAsia" w:ascii="宋体" w:hAnsi="宋体" w:cs="宋体"/>
          <w:sz w:val="24"/>
          <w:szCs w:val="24"/>
        </w:rPr>
        <w:t>供应商（公章）</w:t>
      </w:r>
    </w:p>
    <w:p>
      <w:pPr>
        <w:tabs>
          <w:tab w:val="left" w:pos="1764"/>
        </w:tabs>
        <w:snapToGrid w:val="0"/>
        <w:spacing w:line="440" w:lineRule="exact"/>
        <w:jc w:val="right"/>
        <w:rPr>
          <w:rFonts w:ascii="宋体" w:hAnsi="宋体" w:cs="宋体"/>
          <w:spacing w:val="-14"/>
          <w:sz w:val="24"/>
          <w:szCs w:val="24"/>
        </w:rPr>
      </w:pPr>
      <w:r>
        <w:rPr>
          <w:rFonts w:hint="eastAsia" w:ascii="宋体" w:hAnsi="宋体" w:cs="宋体"/>
          <w:spacing w:val="-14"/>
          <w:sz w:val="24"/>
          <w:szCs w:val="24"/>
        </w:rPr>
        <w:t xml:space="preserve"> 年   月    日</w:t>
      </w:r>
    </w:p>
    <w:p>
      <w:pPr>
        <w:tabs>
          <w:tab w:val="left" w:pos="1764"/>
        </w:tabs>
        <w:snapToGrid w:val="0"/>
        <w:spacing w:line="440" w:lineRule="exact"/>
        <w:ind w:firstLine="304" w:firstLineChars="200"/>
        <w:rPr>
          <w:rFonts w:ascii="宋体" w:hAnsi="宋体" w:cs="宋体"/>
          <w:spacing w:val="-14"/>
          <w:sz w:val="18"/>
          <w:szCs w:val="18"/>
        </w:rPr>
      </w:pP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注：</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（1）供应商所投产品如有属于政策性扣减范围的，请在对应的所属政策性扣减类别栏内打“√”。</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（2）提供所投产品列入《财政部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（3）提供所投产品列入《财政部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440" w:lineRule="exact"/>
        <w:ind w:firstLine="420" w:firstLineChars="200"/>
        <w:rPr>
          <w:rFonts w:ascii="宋体" w:hAnsi="宋体" w:cs="宋体"/>
          <w:sz w:val="21"/>
          <w:szCs w:val="21"/>
        </w:rPr>
      </w:pPr>
      <w:r>
        <w:rPr>
          <w:rFonts w:hint="eastAsia" w:ascii="宋体" w:hAnsi="宋体" w:cs="宋体"/>
          <w:sz w:val="21"/>
          <w:szCs w:val="21"/>
        </w:rPr>
        <w:t>（三） 其他与项目有关的资料加盖供应商公章</w:t>
      </w:r>
    </w:p>
    <w:p>
      <w:pPr>
        <w:snapToGrid w:val="0"/>
        <w:spacing w:line="440" w:lineRule="exact"/>
        <w:ind w:firstLine="420" w:firstLineChars="200"/>
        <w:rPr>
          <w:rFonts w:ascii="宋体" w:hAnsi="宋体" w:cs="宋体"/>
          <w:spacing w:val="-14"/>
          <w:sz w:val="18"/>
          <w:szCs w:val="18"/>
        </w:rPr>
      </w:pPr>
      <w:r>
        <w:rPr>
          <w:rFonts w:hint="eastAsia" w:ascii="宋体" w:hAnsi="宋体" w:cs="宋体"/>
          <w:sz w:val="21"/>
          <w:szCs w:val="21"/>
        </w:rPr>
        <w:t>（四）</w:t>
      </w:r>
      <w:r>
        <w:rPr>
          <w:rFonts w:hint="eastAsia" w:ascii="宋体" w:hAnsi="宋体"/>
          <w:sz w:val="24"/>
          <w:szCs w:val="24"/>
        </w:rPr>
        <w:t>投标保证金退还申请表（合同签订后提交）</w:t>
      </w:r>
    </w:p>
    <w:p>
      <w:pPr>
        <w:snapToGrid w:val="0"/>
        <w:spacing w:line="440" w:lineRule="exact"/>
        <w:ind w:firstLine="304" w:firstLineChars="200"/>
        <w:rPr>
          <w:rFonts w:ascii="宋体" w:hAnsi="宋体" w:cs="宋体"/>
          <w:spacing w:val="-14"/>
          <w:sz w:val="18"/>
          <w:szCs w:val="18"/>
        </w:rPr>
      </w:pPr>
    </w:p>
    <w:p>
      <w:pPr>
        <w:snapToGrid w:val="0"/>
        <w:spacing w:line="440" w:lineRule="exact"/>
        <w:ind w:firstLine="304" w:firstLineChars="200"/>
        <w:rPr>
          <w:rFonts w:ascii="宋体" w:hAnsi="宋体" w:cs="宋体"/>
          <w:spacing w:val="-14"/>
          <w:sz w:val="18"/>
          <w:szCs w:val="18"/>
        </w:rPr>
      </w:pPr>
    </w:p>
    <w:p>
      <w:pPr>
        <w:spacing w:line="360" w:lineRule="exact"/>
        <w:ind w:firstLine="360" w:firstLineChars="200"/>
        <w:rPr>
          <w:rFonts w:ascii="宋体" w:hAnsi="宋体" w:cs="宋体"/>
          <w:sz w:val="18"/>
          <w:szCs w:val="18"/>
        </w:rPr>
      </w:pPr>
    </w:p>
    <w:p>
      <w:pPr>
        <w:ind w:firstLine="2168" w:firstLineChars="600"/>
        <w:rPr>
          <w:b/>
          <w:sz w:val="36"/>
          <w:szCs w:val="36"/>
        </w:rPr>
      </w:pPr>
      <w:r>
        <w:rPr>
          <w:rFonts w:hint="eastAsia"/>
          <w:b/>
          <w:sz w:val="36"/>
          <w:szCs w:val="36"/>
        </w:rPr>
        <w:t>投标保证金退还申请表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25"/>
        <w:gridCol w:w="2609"/>
        <w:gridCol w:w="793"/>
        <w:gridCol w:w="709"/>
        <w:gridCol w:w="70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360" w:lineRule="exact"/>
              <w:rPr>
                <w:color w:val="FF0000"/>
                <w:sz w:val="24"/>
                <w:szCs w:val="24"/>
              </w:rPr>
            </w:pPr>
            <w:r>
              <w:rPr>
                <w:rFonts w:hint="eastAsia"/>
                <w:color w:val="FF0000"/>
                <w:sz w:val="24"/>
                <w:szCs w:val="24"/>
              </w:rPr>
              <w:t>采购项目名称</w:t>
            </w:r>
          </w:p>
        </w:tc>
        <w:tc>
          <w:tcPr>
            <w:tcW w:w="3402" w:type="dxa"/>
            <w:gridSpan w:val="2"/>
          </w:tcPr>
          <w:p>
            <w:pPr>
              <w:spacing w:line="360" w:lineRule="exact"/>
              <w:rPr>
                <w:color w:val="FF0000"/>
                <w:sz w:val="24"/>
                <w:szCs w:val="24"/>
              </w:rPr>
            </w:pPr>
          </w:p>
        </w:tc>
        <w:tc>
          <w:tcPr>
            <w:tcW w:w="1418" w:type="dxa"/>
            <w:gridSpan w:val="2"/>
          </w:tcPr>
          <w:p>
            <w:pPr>
              <w:spacing w:line="360" w:lineRule="exact"/>
              <w:ind w:left="7"/>
              <w:rPr>
                <w:color w:val="FF0000"/>
                <w:sz w:val="24"/>
                <w:szCs w:val="24"/>
              </w:rPr>
            </w:pPr>
            <w:r>
              <w:rPr>
                <w:rFonts w:hint="eastAsia"/>
                <w:color w:val="FF0000"/>
                <w:sz w:val="24"/>
                <w:szCs w:val="24"/>
              </w:rPr>
              <w:t>采购编号</w:t>
            </w:r>
          </w:p>
        </w:tc>
        <w:tc>
          <w:tcPr>
            <w:tcW w:w="1751" w:type="dxa"/>
          </w:tcPr>
          <w:p>
            <w:pPr>
              <w:spacing w:line="360" w:lineRule="exact"/>
              <w:rPr>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exact"/>
              <w:rPr>
                <w:color w:val="FF0000"/>
                <w:sz w:val="24"/>
                <w:szCs w:val="24"/>
              </w:rPr>
            </w:pPr>
            <w:r>
              <w:rPr>
                <w:rFonts w:hint="eastAsia"/>
                <w:color w:val="FF0000"/>
                <w:sz w:val="24"/>
                <w:szCs w:val="24"/>
              </w:rPr>
              <w:t>投标单位</w:t>
            </w:r>
          </w:p>
        </w:tc>
        <w:tc>
          <w:tcPr>
            <w:tcW w:w="6996" w:type="dxa"/>
            <w:gridSpan w:val="6"/>
          </w:tcPr>
          <w:p>
            <w:pPr>
              <w:spacing w:line="360" w:lineRule="exact"/>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exact"/>
              <w:rPr>
                <w:color w:val="FF0000"/>
                <w:sz w:val="24"/>
                <w:szCs w:val="24"/>
              </w:rPr>
            </w:pPr>
            <w:r>
              <w:rPr>
                <w:rFonts w:hint="eastAsia"/>
                <w:color w:val="FF0000"/>
                <w:sz w:val="24"/>
                <w:szCs w:val="24"/>
              </w:rPr>
              <w:t>开户银行</w:t>
            </w:r>
          </w:p>
        </w:tc>
        <w:tc>
          <w:tcPr>
            <w:tcW w:w="3034" w:type="dxa"/>
            <w:gridSpan w:val="2"/>
          </w:tcPr>
          <w:p>
            <w:pPr>
              <w:spacing w:line="360" w:lineRule="exact"/>
              <w:rPr>
                <w:color w:val="FF0000"/>
                <w:sz w:val="24"/>
                <w:szCs w:val="24"/>
              </w:rPr>
            </w:pPr>
          </w:p>
        </w:tc>
        <w:tc>
          <w:tcPr>
            <w:tcW w:w="1502" w:type="dxa"/>
            <w:gridSpan w:val="2"/>
          </w:tcPr>
          <w:p>
            <w:pPr>
              <w:spacing w:line="360" w:lineRule="exact"/>
              <w:rPr>
                <w:color w:val="FF0000"/>
                <w:sz w:val="24"/>
                <w:szCs w:val="24"/>
              </w:rPr>
            </w:pPr>
            <w:r>
              <w:rPr>
                <w:rFonts w:hint="eastAsia"/>
                <w:color w:val="FF0000"/>
                <w:sz w:val="24"/>
                <w:szCs w:val="24"/>
              </w:rPr>
              <w:t>开户帐号</w:t>
            </w:r>
          </w:p>
        </w:tc>
        <w:tc>
          <w:tcPr>
            <w:tcW w:w="2460" w:type="dxa"/>
            <w:gridSpan w:val="2"/>
          </w:tcPr>
          <w:p>
            <w:pPr>
              <w:spacing w:line="360" w:lineRule="exact"/>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exact"/>
              <w:rPr>
                <w:color w:val="FF0000"/>
                <w:sz w:val="24"/>
                <w:szCs w:val="24"/>
              </w:rPr>
            </w:pPr>
            <w:r>
              <w:rPr>
                <w:rFonts w:hint="eastAsia"/>
                <w:color w:val="FF0000"/>
                <w:sz w:val="24"/>
                <w:szCs w:val="24"/>
              </w:rPr>
              <w:t>退还金额</w:t>
            </w:r>
          </w:p>
        </w:tc>
        <w:tc>
          <w:tcPr>
            <w:tcW w:w="6996" w:type="dxa"/>
            <w:gridSpan w:val="6"/>
          </w:tcPr>
          <w:p>
            <w:pPr>
              <w:spacing w:line="360" w:lineRule="exact"/>
              <w:rPr>
                <w:color w:val="FF0000"/>
                <w:sz w:val="24"/>
                <w:szCs w:val="24"/>
              </w:rPr>
            </w:pPr>
            <w:r>
              <w:rPr>
                <w:rFonts w:hint="eastAsia"/>
                <w:color w:val="FF0000"/>
                <w:sz w:val="24"/>
                <w:szCs w:val="24"/>
              </w:rPr>
              <w:t>大写：   万    仟    佰元整 （小写：</w:t>
            </w:r>
            <w:r>
              <w:rPr>
                <w:rFonts w:ascii="Arial" w:hAnsi="Arial" w:cs="Arial"/>
                <w:color w:val="FF0000"/>
                <w:sz w:val="24"/>
                <w:szCs w:val="24"/>
                <w:shd w:val="clear" w:color="auto" w:fill="FFFFFF"/>
              </w:rPr>
              <w:t>￥</w:t>
            </w:r>
            <w:r>
              <w:rPr>
                <w:rFonts w:hint="eastAsia"/>
                <w:color w:val="FF000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exact"/>
              <w:jc w:val="center"/>
              <w:rPr>
                <w:sz w:val="24"/>
                <w:szCs w:val="24"/>
              </w:rPr>
            </w:pPr>
          </w:p>
          <w:p>
            <w:pPr>
              <w:spacing w:line="360" w:lineRule="exact"/>
              <w:jc w:val="center"/>
              <w:rPr>
                <w:sz w:val="24"/>
                <w:szCs w:val="24"/>
              </w:rPr>
            </w:pPr>
            <w:r>
              <w:rPr>
                <w:rFonts w:hint="eastAsia"/>
                <w:sz w:val="24"/>
                <w:szCs w:val="24"/>
              </w:rPr>
              <w:t>申</w:t>
            </w:r>
          </w:p>
          <w:p>
            <w:pPr>
              <w:spacing w:line="360" w:lineRule="exact"/>
              <w:jc w:val="center"/>
              <w:rPr>
                <w:sz w:val="24"/>
                <w:szCs w:val="24"/>
              </w:rPr>
            </w:pPr>
            <w:r>
              <w:rPr>
                <w:rFonts w:hint="eastAsia"/>
                <w:sz w:val="24"/>
                <w:szCs w:val="24"/>
              </w:rPr>
              <w:t>请</w:t>
            </w:r>
          </w:p>
          <w:p>
            <w:pPr>
              <w:spacing w:line="360" w:lineRule="exact"/>
              <w:jc w:val="center"/>
              <w:rPr>
                <w:sz w:val="24"/>
                <w:szCs w:val="24"/>
              </w:rPr>
            </w:pPr>
            <w:r>
              <w:rPr>
                <w:rFonts w:hint="eastAsia"/>
                <w:sz w:val="24"/>
                <w:szCs w:val="24"/>
              </w:rPr>
              <w:t>事</w:t>
            </w:r>
          </w:p>
          <w:p>
            <w:pPr>
              <w:spacing w:line="360" w:lineRule="exact"/>
              <w:jc w:val="center"/>
              <w:rPr>
                <w:b/>
                <w:sz w:val="24"/>
                <w:szCs w:val="24"/>
              </w:rPr>
            </w:pPr>
            <w:r>
              <w:rPr>
                <w:rFonts w:hint="eastAsia"/>
                <w:sz w:val="24"/>
                <w:szCs w:val="24"/>
              </w:rPr>
              <w:t>由</w:t>
            </w:r>
          </w:p>
        </w:tc>
        <w:tc>
          <w:tcPr>
            <w:tcW w:w="6996" w:type="dxa"/>
            <w:gridSpan w:val="6"/>
          </w:tcPr>
          <w:p>
            <w:pPr>
              <w:spacing w:line="360" w:lineRule="exact"/>
              <w:rPr>
                <w:sz w:val="24"/>
                <w:szCs w:val="24"/>
              </w:rPr>
            </w:pPr>
            <w:r>
              <w:rPr>
                <w:rFonts w:hint="eastAsia"/>
                <w:sz w:val="24"/>
                <w:szCs w:val="24"/>
              </w:rPr>
              <w:t>根据招标文件要求，我单位满足以下条件：</w:t>
            </w:r>
          </w:p>
          <w:p>
            <w:pPr>
              <w:spacing w:line="360" w:lineRule="exact"/>
              <w:ind w:firstLine="240" w:firstLineChars="100"/>
              <w:rPr>
                <w:sz w:val="24"/>
                <w:szCs w:val="24"/>
              </w:rPr>
            </w:pPr>
            <w:r>
              <w:rPr>
                <w:rFonts w:hint="eastAsia" w:ascii="宋体" w:hAnsi="宋体"/>
                <w:sz w:val="24"/>
                <w:szCs w:val="24"/>
              </w:rPr>
              <w:t>□</w:t>
            </w:r>
            <w:r>
              <w:rPr>
                <w:rFonts w:hint="eastAsia"/>
                <w:sz w:val="24"/>
                <w:szCs w:val="24"/>
              </w:rPr>
              <w:t>1、未中标。</w:t>
            </w:r>
          </w:p>
          <w:p>
            <w:pPr>
              <w:spacing w:line="360" w:lineRule="exact"/>
              <w:ind w:firstLine="240" w:firstLineChars="100"/>
              <w:rPr>
                <w:sz w:val="24"/>
                <w:szCs w:val="24"/>
              </w:rPr>
            </w:pPr>
            <w:r>
              <w:rPr>
                <w:rFonts w:hint="eastAsia" w:ascii="宋体" w:hAnsi="宋体"/>
                <w:sz w:val="24"/>
                <w:szCs w:val="24"/>
              </w:rPr>
              <w:t>□</w:t>
            </w:r>
            <w:r>
              <w:rPr>
                <w:rFonts w:hint="eastAsia"/>
                <w:sz w:val="24"/>
                <w:szCs w:val="24"/>
              </w:rPr>
              <w:t>2、中标，已签订采购合同。</w:t>
            </w:r>
          </w:p>
          <w:p>
            <w:pPr>
              <w:spacing w:line="360" w:lineRule="exact"/>
              <w:ind w:firstLine="240" w:firstLineChars="100"/>
              <w:rPr>
                <w:sz w:val="24"/>
                <w:szCs w:val="24"/>
              </w:rPr>
            </w:pPr>
            <w:r>
              <w:rPr>
                <w:rFonts w:hint="eastAsia" w:ascii="宋体" w:hAnsi="宋体"/>
                <w:sz w:val="24"/>
                <w:szCs w:val="24"/>
              </w:rPr>
              <w:t>□</w:t>
            </w:r>
            <w:r>
              <w:rPr>
                <w:rFonts w:hint="eastAsia"/>
                <w:sz w:val="24"/>
                <w:szCs w:val="24"/>
              </w:rPr>
              <w:t xml:space="preserve">3、其它: </w:t>
            </w:r>
            <w:r>
              <w:rPr>
                <w:rFonts w:hint="eastAsia"/>
                <w:sz w:val="24"/>
                <w:szCs w:val="24"/>
                <w:u w:val="single"/>
              </w:rPr>
              <w:t xml:space="preserve">                             </w:t>
            </w:r>
            <w:r>
              <w:rPr>
                <w:rFonts w:hint="eastAsia"/>
                <w:sz w:val="24"/>
                <w:szCs w:val="24"/>
              </w:rPr>
              <w:t>。</w:t>
            </w:r>
          </w:p>
          <w:p>
            <w:pPr>
              <w:spacing w:line="360" w:lineRule="exact"/>
              <w:rPr>
                <w:sz w:val="24"/>
                <w:szCs w:val="24"/>
              </w:rPr>
            </w:pPr>
            <w:r>
              <w:rPr>
                <w:rFonts w:hint="eastAsia"/>
                <w:sz w:val="24"/>
                <w:szCs w:val="24"/>
              </w:rPr>
              <w:t xml:space="preserve">  </w:t>
            </w:r>
          </w:p>
          <w:p>
            <w:pPr>
              <w:spacing w:line="360" w:lineRule="exact"/>
              <w:rPr>
                <w:b/>
                <w:sz w:val="24"/>
                <w:szCs w:val="24"/>
              </w:rPr>
            </w:pPr>
            <w:r>
              <w:rPr>
                <w:rFonts w:hint="eastAsia"/>
                <w:b/>
                <w:sz w:val="24"/>
                <w:szCs w:val="24"/>
              </w:rPr>
              <w:t>申请单位经办人：            联系电话：</w:t>
            </w:r>
          </w:p>
          <w:p>
            <w:pPr>
              <w:spacing w:line="360" w:lineRule="exact"/>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exact"/>
              <w:jc w:val="center"/>
              <w:rPr>
                <w:sz w:val="24"/>
                <w:szCs w:val="24"/>
              </w:rPr>
            </w:pPr>
            <w:r>
              <w:rPr>
                <w:rFonts w:hint="eastAsia"/>
                <w:sz w:val="24"/>
                <w:szCs w:val="24"/>
              </w:rPr>
              <w:t>采  购</w:t>
            </w:r>
          </w:p>
          <w:p>
            <w:pPr>
              <w:spacing w:line="360" w:lineRule="exact"/>
              <w:jc w:val="center"/>
              <w:rPr>
                <w:sz w:val="24"/>
                <w:szCs w:val="24"/>
              </w:rPr>
            </w:pPr>
            <w:r>
              <w:rPr>
                <w:rFonts w:hint="eastAsia"/>
                <w:sz w:val="24"/>
                <w:szCs w:val="24"/>
              </w:rPr>
              <w:t>经办人</w:t>
            </w:r>
          </w:p>
          <w:p>
            <w:pPr>
              <w:spacing w:line="360" w:lineRule="exact"/>
              <w:jc w:val="center"/>
              <w:rPr>
                <w:sz w:val="24"/>
                <w:szCs w:val="24"/>
              </w:rPr>
            </w:pPr>
            <w:r>
              <w:rPr>
                <w:rFonts w:hint="eastAsia"/>
                <w:sz w:val="24"/>
                <w:szCs w:val="24"/>
              </w:rPr>
              <w:t>意  见</w:t>
            </w:r>
          </w:p>
        </w:tc>
        <w:tc>
          <w:tcPr>
            <w:tcW w:w="6996" w:type="dxa"/>
            <w:gridSpan w:val="6"/>
          </w:tcPr>
          <w:p>
            <w:pPr>
              <w:spacing w:line="360" w:lineRule="exact"/>
              <w:rPr>
                <w:sz w:val="24"/>
                <w:szCs w:val="24"/>
              </w:rPr>
            </w:pPr>
          </w:p>
          <w:p>
            <w:pPr>
              <w:spacing w:line="360" w:lineRule="exact"/>
              <w:rPr>
                <w:sz w:val="24"/>
                <w:szCs w:val="24"/>
              </w:rPr>
            </w:pPr>
          </w:p>
          <w:p>
            <w:pPr>
              <w:spacing w:line="360" w:lineRule="exact"/>
              <w:ind w:firstLine="3840" w:firstLineChars="1600"/>
              <w:rPr>
                <w:sz w:val="24"/>
                <w:szCs w:val="24"/>
              </w:rPr>
            </w:pPr>
            <w:r>
              <w:rPr>
                <w:rFonts w:hint="eastAsia"/>
                <w:sz w:val="24"/>
                <w:szCs w:val="24"/>
              </w:rPr>
              <w:t>签字：</w:t>
            </w:r>
          </w:p>
          <w:p>
            <w:pPr>
              <w:spacing w:line="360" w:lineRule="exact"/>
              <w:ind w:firstLine="4320" w:firstLineChars="1800"/>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exact"/>
              <w:jc w:val="center"/>
              <w:rPr>
                <w:sz w:val="24"/>
                <w:szCs w:val="24"/>
              </w:rPr>
            </w:pPr>
            <w:r>
              <w:rPr>
                <w:rFonts w:hint="eastAsia"/>
                <w:sz w:val="24"/>
                <w:szCs w:val="24"/>
              </w:rPr>
              <w:t>财  务</w:t>
            </w:r>
          </w:p>
          <w:p>
            <w:pPr>
              <w:spacing w:line="360" w:lineRule="exact"/>
              <w:jc w:val="center"/>
              <w:rPr>
                <w:sz w:val="24"/>
                <w:szCs w:val="24"/>
              </w:rPr>
            </w:pPr>
            <w:r>
              <w:rPr>
                <w:rFonts w:hint="eastAsia"/>
                <w:sz w:val="24"/>
                <w:szCs w:val="24"/>
              </w:rPr>
              <w:t>负责人</w:t>
            </w:r>
          </w:p>
          <w:p>
            <w:pPr>
              <w:spacing w:line="360" w:lineRule="exact"/>
              <w:jc w:val="center"/>
              <w:rPr>
                <w:sz w:val="24"/>
                <w:szCs w:val="24"/>
              </w:rPr>
            </w:pPr>
            <w:r>
              <w:rPr>
                <w:rFonts w:hint="eastAsia"/>
                <w:sz w:val="24"/>
                <w:szCs w:val="24"/>
              </w:rPr>
              <w:t>审  核</w:t>
            </w:r>
          </w:p>
        </w:tc>
        <w:tc>
          <w:tcPr>
            <w:tcW w:w="6996" w:type="dxa"/>
            <w:gridSpan w:val="6"/>
          </w:tcPr>
          <w:p>
            <w:pPr>
              <w:spacing w:line="360" w:lineRule="exact"/>
              <w:rPr>
                <w:sz w:val="24"/>
                <w:szCs w:val="24"/>
              </w:rPr>
            </w:pPr>
          </w:p>
          <w:p>
            <w:pPr>
              <w:spacing w:line="360" w:lineRule="exact"/>
              <w:rPr>
                <w:sz w:val="24"/>
                <w:szCs w:val="24"/>
              </w:rPr>
            </w:pPr>
          </w:p>
          <w:p>
            <w:pPr>
              <w:spacing w:line="360" w:lineRule="exact"/>
              <w:ind w:firstLine="3840" w:firstLineChars="1600"/>
              <w:rPr>
                <w:sz w:val="24"/>
                <w:szCs w:val="24"/>
              </w:rPr>
            </w:pPr>
            <w:r>
              <w:rPr>
                <w:rFonts w:hint="eastAsia"/>
                <w:sz w:val="24"/>
                <w:szCs w:val="24"/>
              </w:rPr>
              <w:t>签字：</w:t>
            </w:r>
          </w:p>
          <w:p>
            <w:pPr>
              <w:spacing w:line="360" w:lineRule="exact"/>
              <w:ind w:firstLine="4200" w:firstLineChars="1750"/>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exact"/>
              <w:jc w:val="center"/>
              <w:rPr>
                <w:sz w:val="24"/>
                <w:szCs w:val="24"/>
              </w:rPr>
            </w:pPr>
            <w:r>
              <w:rPr>
                <w:rFonts w:hint="eastAsia"/>
                <w:sz w:val="24"/>
                <w:szCs w:val="24"/>
              </w:rPr>
              <w:t>财务分管领导审签</w:t>
            </w:r>
          </w:p>
        </w:tc>
        <w:tc>
          <w:tcPr>
            <w:tcW w:w="6996" w:type="dxa"/>
            <w:gridSpan w:val="6"/>
          </w:tcPr>
          <w:p>
            <w:pPr>
              <w:spacing w:line="360" w:lineRule="exact"/>
              <w:rPr>
                <w:sz w:val="24"/>
                <w:szCs w:val="24"/>
              </w:rPr>
            </w:pPr>
          </w:p>
          <w:p>
            <w:pPr>
              <w:spacing w:line="360" w:lineRule="exact"/>
              <w:rPr>
                <w:sz w:val="24"/>
                <w:szCs w:val="24"/>
              </w:rPr>
            </w:pPr>
          </w:p>
          <w:p>
            <w:pPr>
              <w:spacing w:line="360" w:lineRule="exact"/>
              <w:ind w:firstLine="3840" w:firstLineChars="1600"/>
              <w:rPr>
                <w:sz w:val="24"/>
                <w:szCs w:val="24"/>
              </w:rPr>
            </w:pPr>
            <w:r>
              <w:rPr>
                <w:rFonts w:hint="eastAsia"/>
                <w:sz w:val="24"/>
                <w:szCs w:val="24"/>
              </w:rPr>
              <w:t>签字：</w:t>
            </w:r>
          </w:p>
          <w:p>
            <w:pPr>
              <w:spacing w:line="360" w:lineRule="exact"/>
              <w:ind w:firstLine="4200" w:firstLineChars="1750"/>
              <w:rPr>
                <w:sz w:val="24"/>
                <w:szCs w:val="24"/>
              </w:rPr>
            </w:pPr>
            <w:r>
              <w:rPr>
                <w:rFonts w:hint="eastAsia"/>
                <w:sz w:val="24"/>
                <w:szCs w:val="24"/>
              </w:rPr>
              <w:t>年   月   日</w:t>
            </w:r>
          </w:p>
        </w:tc>
      </w:tr>
    </w:tbl>
    <w:p>
      <w:pPr>
        <w:rPr>
          <w:b/>
          <w:sz w:val="24"/>
          <w:szCs w:val="24"/>
        </w:rPr>
      </w:pPr>
      <w:r>
        <w:rPr>
          <w:rFonts w:hint="eastAsia"/>
          <w:b/>
          <w:sz w:val="24"/>
          <w:szCs w:val="24"/>
        </w:rPr>
        <w:t>注：</w:t>
      </w:r>
      <w:r>
        <w:rPr>
          <w:rFonts w:hint="eastAsia"/>
          <w:sz w:val="24"/>
          <w:szCs w:val="24"/>
        </w:rPr>
        <w:t>1、该表为采购人付款和投标人收款凭证。</w:t>
      </w: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2、投标人只需对“</w:t>
      </w:r>
      <w:r>
        <w:rPr>
          <w:rFonts w:hint="eastAsia" w:ascii="宋体" w:hAnsi="宋体"/>
          <w:color w:val="FF0000"/>
          <w:sz w:val="24"/>
          <w:szCs w:val="24"/>
        </w:rPr>
        <w:t>红色</w:t>
      </w:r>
      <w:r>
        <w:rPr>
          <w:rFonts w:hint="eastAsia" w:ascii="宋体" w:hAnsi="宋体"/>
          <w:sz w:val="24"/>
          <w:szCs w:val="24"/>
        </w:rPr>
        <w:t>”部分的填写（需电脑打印）。</w:t>
      </w: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3、此表待该项目开标结束后与银行缴款凭证复印件（盖鲜章）同时提交，如因信息错误由投标人自行承担。</w:t>
      </w:r>
    </w:p>
    <w:p>
      <w:pPr>
        <w:spacing w:line="360" w:lineRule="exact"/>
        <w:ind w:firstLine="360" w:firstLineChars="200"/>
        <w:rPr>
          <w:rFonts w:ascii="宋体" w:hAnsi="宋体" w:cs="宋体"/>
          <w:sz w:val="18"/>
          <w:szCs w:val="18"/>
        </w:rPr>
      </w:pPr>
    </w:p>
    <w:p>
      <w:pPr>
        <w:tabs>
          <w:tab w:val="left" w:pos="1764"/>
        </w:tabs>
        <w:snapToGrid w:val="0"/>
        <w:spacing w:line="380" w:lineRule="exact"/>
        <w:ind w:firstLine="2880" w:firstLineChars="1600"/>
        <w:rPr>
          <w:rFonts w:ascii="宋体" w:hAnsi="宋体" w:cs="宋体"/>
          <w:sz w:val="18"/>
          <w:szCs w:val="18"/>
        </w:rPr>
      </w:pPr>
    </w:p>
    <w:p>
      <w:pPr>
        <w:tabs>
          <w:tab w:val="left" w:pos="1764"/>
        </w:tabs>
        <w:snapToGrid w:val="0"/>
        <w:spacing w:line="380" w:lineRule="exact"/>
        <w:ind w:firstLine="2880" w:firstLineChars="1600"/>
        <w:rPr>
          <w:rFonts w:ascii="宋体" w:hAnsi="宋体" w:cs="宋体"/>
          <w:sz w:val="18"/>
          <w:szCs w:val="18"/>
        </w:rPr>
      </w:pPr>
    </w:p>
    <w:p>
      <w:pPr>
        <w:tabs>
          <w:tab w:val="left" w:pos="1764"/>
        </w:tabs>
        <w:snapToGrid w:val="0"/>
        <w:spacing w:line="380" w:lineRule="exact"/>
        <w:rPr>
          <w:rFonts w:ascii="宋体" w:hAnsi="宋体" w:cs="宋体"/>
          <w:sz w:val="18"/>
          <w:szCs w:val="18"/>
        </w:rPr>
      </w:pPr>
    </w:p>
    <w:p>
      <w:pPr>
        <w:tabs>
          <w:tab w:val="left" w:pos="6300"/>
        </w:tabs>
        <w:snapToGrid w:val="0"/>
        <w:spacing w:line="440" w:lineRule="exact"/>
        <w:ind w:firstLine="420" w:firstLineChars="200"/>
        <w:jc w:val="center"/>
        <w:rPr>
          <w:rFonts w:ascii="宋体" w:hAnsi="宋体" w:cs="宋体"/>
          <w:sz w:val="21"/>
          <w:szCs w:val="21"/>
        </w:rPr>
      </w:pPr>
      <w:r>
        <w:rPr>
          <w:rFonts w:hint="eastAsia" w:ascii="宋体" w:hAnsi="宋体" w:cs="宋体"/>
          <w:sz w:val="21"/>
          <w:szCs w:val="21"/>
        </w:rPr>
        <w:t>（结束）</w:t>
      </w:r>
    </w:p>
    <w:sectPr>
      <w:headerReference r:id="rId13" w:type="default"/>
      <w:footerReference r:id="rId14" w:type="default"/>
      <w:pgSz w:w="11907" w:h="16840"/>
      <w:pgMar w:top="1440" w:right="1418" w:bottom="1440" w:left="1418"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 PAGE   \* MERGEFORMAT </w:instrText>
    </w:r>
    <w:r>
      <w:fldChar w:fldCharType="separate"/>
    </w:r>
    <w:r>
      <w:rPr>
        <w:lang w:val="zh-CN"/>
      </w:rPr>
      <w:t>12</w:t>
    </w:r>
    <w:r>
      <w:rPr>
        <w:lang w:val="zh-CN"/>
      </w:rP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3"/>
      </w:rPr>
      <w:instrText xml:space="preserve"> PAGE </w:instrText>
    </w:r>
    <w:r>
      <w:fldChar w:fldCharType="separate"/>
    </w:r>
    <w:r>
      <w:rPr>
        <w:rStyle w:val="63"/>
      </w:rPr>
      <w:t>- 22 -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- 42 -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宋体" w:hAnsi="宋体" w:eastAsia="微软雅黑"/>
        <w:sz w:val="21"/>
        <w:szCs w:val="24"/>
      </w:rPr>
    </w:pPr>
    <w:r>
      <w:rPr>
        <w:rFonts w:hint="eastAsia" w:ascii="宋体" w:hAnsi="宋体"/>
        <w:sz w:val="21"/>
        <w:szCs w:val="24"/>
      </w:rPr>
      <w:t>重庆市黔江区民族职业教育中心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eastAsia="微软雅黑"/>
        <w:sz w:val="21"/>
        <w:szCs w:val="21"/>
      </w:rPr>
    </w:pPr>
    <w:r>
      <w:rPr>
        <w:rFonts w:hint="eastAsia" w:ascii="宋体" w:hAnsi="宋体"/>
        <w:sz w:val="21"/>
        <w:szCs w:val="24"/>
      </w:rPr>
      <w:t>重庆市黔江区民族职业教育中心</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4"/>
      </w:rPr>
      <w:t>重庆市黔江区民族职业教育中心</w:t>
    </w:r>
    <w:r>
      <w:rPr>
        <w:rFonts w:hint="eastAsia" w:ascii="宋体" w:hAnsi="宋体"/>
        <w:sz w:val="21"/>
        <w:szCs w:val="21"/>
      </w:rPr>
      <w:t xml:space="preserve">                                        询价通知书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4"/>
      </w:rPr>
    </w:pPr>
    <w:r>
      <w:rPr>
        <w:rFonts w:hint="eastAsia" w:ascii="宋体" w:hAnsi="宋体"/>
        <w:sz w:val="21"/>
        <w:szCs w:val="24"/>
      </w:rPr>
      <w:t>重庆市黔江区民族职业教育中心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A2670C"/>
    <w:multiLevelType w:val="singleLevel"/>
    <w:tmpl w:val="02A2670C"/>
    <w:lvl w:ilvl="0" w:tentative="0">
      <w:start w:val="3"/>
      <w:numFmt w:val="decimal"/>
      <w:suff w:val="nothing"/>
      <w:lvlText w:val="%1、"/>
      <w:lvlJc w:val="left"/>
    </w:lvl>
  </w:abstractNum>
  <w:abstractNum w:abstractNumId="2">
    <w:nsid w:val="302A01A0"/>
    <w:multiLevelType w:val="multilevel"/>
    <w:tmpl w:val="302A01A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260101"/>
    <w:multiLevelType w:val="singleLevel"/>
    <w:tmpl w:val="5A260101"/>
    <w:lvl w:ilvl="0" w:tentative="0">
      <w:start w:val="2"/>
      <w:numFmt w:val="chineseCounting"/>
      <w:suff w:val="space"/>
      <w:lvlText w:val="第%1篇"/>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2"/>
  </w:compat>
  <w:docVars>
    <w:docVar w:name="commondata" w:val="eyJoZGlkIjoiYWRhY2QwNTNhODdhNWVlNGUzZGQwOTI5ZjUxZTFiMjQifQ=="/>
  </w:docVars>
  <w:rsids>
    <w:rsidRoot w:val="00172A27"/>
    <w:rsid w:val="00000179"/>
    <w:rsid w:val="00001436"/>
    <w:rsid w:val="000072F0"/>
    <w:rsid w:val="000111A5"/>
    <w:rsid w:val="00011AF1"/>
    <w:rsid w:val="00021946"/>
    <w:rsid w:val="0002200A"/>
    <w:rsid w:val="00023AE3"/>
    <w:rsid w:val="000251D7"/>
    <w:rsid w:val="000266A1"/>
    <w:rsid w:val="00032164"/>
    <w:rsid w:val="00033C4B"/>
    <w:rsid w:val="00034A67"/>
    <w:rsid w:val="0003531E"/>
    <w:rsid w:val="0003767C"/>
    <w:rsid w:val="000376BA"/>
    <w:rsid w:val="00042250"/>
    <w:rsid w:val="00043311"/>
    <w:rsid w:val="00043388"/>
    <w:rsid w:val="0004536D"/>
    <w:rsid w:val="000466F7"/>
    <w:rsid w:val="000528AF"/>
    <w:rsid w:val="0005564B"/>
    <w:rsid w:val="00056058"/>
    <w:rsid w:val="000568A0"/>
    <w:rsid w:val="00060807"/>
    <w:rsid w:val="000619A7"/>
    <w:rsid w:val="000625DA"/>
    <w:rsid w:val="0006572E"/>
    <w:rsid w:val="00065937"/>
    <w:rsid w:val="00075520"/>
    <w:rsid w:val="000806E6"/>
    <w:rsid w:val="000807F7"/>
    <w:rsid w:val="000924B5"/>
    <w:rsid w:val="000946BD"/>
    <w:rsid w:val="00094D91"/>
    <w:rsid w:val="000A0220"/>
    <w:rsid w:val="000A4F85"/>
    <w:rsid w:val="000A4FE1"/>
    <w:rsid w:val="000A5589"/>
    <w:rsid w:val="000B2716"/>
    <w:rsid w:val="000B5332"/>
    <w:rsid w:val="000B55B7"/>
    <w:rsid w:val="000C2017"/>
    <w:rsid w:val="000D144E"/>
    <w:rsid w:val="000D5C10"/>
    <w:rsid w:val="000E43DC"/>
    <w:rsid w:val="000E52BA"/>
    <w:rsid w:val="000F16AA"/>
    <w:rsid w:val="000F176A"/>
    <w:rsid w:val="000F4A5F"/>
    <w:rsid w:val="0010292D"/>
    <w:rsid w:val="00104AA2"/>
    <w:rsid w:val="00110166"/>
    <w:rsid w:val="001103D7"/>
    <w:rsid w:val="00110AA3"/>
    <w:rsid w:val="0011194D"/>
    <w:rsid w:val="0011201D"/>
    <w:rsid w:val="001159D7"/>
    <w:rsid w:val="00117266"/>
    <w:rsid w:val="0012093F"/>
    <w:rsid w:val="00130901"/>
    <w:rsid w:val="00131E6E"/>
    <w:rsid w:val="00135250"/>
    <w:rsid w:val="0014068D"/>
    <w:rsid w:val="001407F6"/>
    <w:rsid w:val="00141D7B"/>
    <w:rsid w:val="00150CDA"/>
    <w:rsid w:val="001528E5"/>
    <w:rsid w:val="0015328F"/>
    <w:rsid w:val="001553DC"/>
    <w:rsid w:val="001568BE"/>
    <w:rsid w:val="00161645"/>
    <w:rsid w:val="0016226E"/>
    <w:rsid w:val="00162E2C"/>
    <w:rsid w:val="0016775A"/>
    <w:rsid w:val="00171A08"/>
    <w:rsid w:val="00172A27"/>
    <w:rsid w:val="001747E2"/>
    <w:rsid w:val="001767A8"/>
    <w:rsid w:val="00180000"/>
    <w:rsid w:val="0018584F"/>
    <w:rsid w:val="001864B0"/>
    <w:rsid w:val="00194566"/>
    <w:rsid w:val="001A0940"/>
    <w:rsid w:val="001A1357"/>
    <w:rsid w:val="001A503F"/>
    <w:rsid w:val="001B0ACE"/>
    <w:rsid w:val="001C3017"/>
    <w:rsid w:val="001C3998"/>
    <w:rsid w:val="001D3B7E"/>
    <w:rsid w:val="001D5A48"/>
    <w:rsid w:val="001E2993"/>
    <w:rsid w:val="001E4F32"/>
    <w:rsid w:val="001E7549"/>
    <w:rsid w:val="001F1079"/>
    <w:rsid w:val="001F6075"/>
    <w:rsid w:val="002004B8"/>
    <w:rsid w:val="00200635"/>
    <w:rsid w:val="00200C13"/>
    <w:rsid w:val="00202969"/>
    <w:rsid w:val="002065FD"/>
    <w:rsid w:val="00217C0F"/>
    <w:rsid w:val="00221017"/>
    <w:rsid w:val="00223B03"/>
    <w:rsid w:val="0022642A"/>
    <w:rsid w:val="0022711C"/>
    <w:rsid w:val="002336CC"/>
    <w:rsid w:val="00233AFE"/>
    <w:rsid w:val="00233C7F"/>
    <w:rsid w:val="00234A93"/>
    <w:rsid w:val="00236847"/>
    <w:rsid w:val="00236AEF"/>
    <w:rsid w:val="002435D0"/>
    <w:rsid w:val="00243F8F"/>
    <w:rsid w:val="00252999"/>
    <w:rsid w:val="0025308A"/>
    <w:rsid w:val="00255124"/>
    <w:rsid w:val="0025601D"/>
    <w:rsid w:val="0025655B"/>
    <w:rsid w:val="00257FF1"/>
    <w:rsid w:val="00262267"/>
    <w:rsid w:val="002634E4"/>
    <w:rsid w:val="00263F00"/>
    <w:rsid w:val="00264A68"/>
    <w:rsid w:val="00267284"/>
    <w:rsid w:val="0028066C"/>
    <w:rsid w:val="00282AD4"/>
    <w:rsid w:val="002833CF"/>
    <w:rsid w:val="0029022C"/>
    <w:rsid w:val="0029765B"/>
    <w:rsid w:val="002A0576"/>
    <w:rsid w:val="002A1C98"/>
    <w:rsid w:val="002A564E"/>
    <w:rsid w:val="002A6273"/>
    <w:rsid w:val="002A6340"/>
    <w:rsid w:val="002B26F0"/>
    <w:rsid w:val="002B3EA7"/>
    <w:rsid w:val="002C0AC8"/>
    <w:rsid w:val="002C10CC"/>
    <w:rsid w:val="002C3E6D"/>
    <w:rsid w:val="002C6836"/>
    <w:rsid w:val="002C7F2B"/>
    <w:rsid w:val="002D2F75"/>
    <w:rsid w:val="002E06F1"/>
    <w:rsid w:val="002E0FB6"/>
    <w:rsid w:val="002E1597"/>
    <w:rsid w:val="002E1A39"/>
    <w:rsid w:val="002E2816"/>
    <w:rsid w:val="002E41DF"/>
    <w:rsid w:val="002E6DFA"/>
    <w:rsid w:val="002F0AA3"/>
    <w:rsid w:val="002F1086"/>
    <w:rsid w:val="002F1639"/>
    <w:rsid w:val="002F2D11"/>
    <w:rsid w:val="002F5EEF"/>
    <w:rsid w:val="002F735E"/>
    <w:rsid w:val="0030561D"/>
    <w:rsid w:val="003063F1"/>
    <w:rsid w:val="0031367C"/>
    <w:rsid w:val="00316FE4"/>
    <w:rsid w:val="00317737"/>
    <w:rsid w:val="003231A8"/>
    <w:rsid w:val="003265D2"/>
    <w:rsid w:val="00327C64"/>
    <w:rsid w:val="003300B2"/>
    <w:rsid w:val="00331597"/>
    <w:rsid w:val="00334BA5"/>
    <w:rsid w:val="00344FF3"/>
    <w:rsid w:val="003547DE"/>
    <w:rsid w:val="00355970"/>
    <w:rsid w:val="00362539"/>
    <w:rsid w:val="00370BF4"/>
    <w:rsid w:val="0037169E"/>
    <w:rsid w:val="00373680"/>
    <w:rsid w:val="003756A9"/>
    <w:rsid w:val="00380FA3"/>
    <w:rsid w:val="00383207"/>
    <w:rsid w:val="00383C9F"/>
    <w:rsid w:val="0038635F"/>
    <w:rsid w:val="00387C9B"/>
    <w:rsid w:val="003902F6"/>
    <w:rsid w:val="00391B8A"/>
    <w:rsid w:val="003A0AF1"/>
    <w:rsid w:val="003A37F7"/>
    <w:rsid w:val="003A4636"/>
    <w:rsid w:val="003A7758"/>
    <w:rsid w:val="003A7C80"/>
    <w:rsid w:val="003B279B"/>
    <w:rsid w:val="003B3C57"/>
    <w:rsid w:val="003B4C10"/>
    <w:rsid w:val="003C3995"/>
    <w:rsid w:val="003D0992"/>
    <w:rsid w:val="003D1F45"/>
    <w:rsid w:val="003D6C88"/>
    <w:rsid w:val="003E0CF6"/>
    <w:rsid w:val="003E5E95"/>
    <w:rsid w:val="003E6734"/>
    <w:rsid w:val="003E699F"/>
    <w:rsid w:val="003F03AB"/>
    <w:rsid w:val="003F0B3B"/>
    <w:rsid w:val="003F2CFF"/>
    <w:rsid w:val="003F31D9"/>
    <w:rsid w:val="003F5455"/>
    <w:rsid w:val="003F5BC7"/>
    <w:rsid w:val="003F7F09"/>
    <w:rsid w:val="00400289"/>
    <w:rsid w:val="0040154D"/>
    <w:rsid w:val="004028AB"/>
    <w:rsid w:val="00403BFA"/>
    <w:rsid w:val="0040799A"/>
    <w:rsid w:val="00410D92"/>
    <w:rsid w:val="00411C41"/>
    <w:rsid w:val="00414222"/>
    <w:rsid w:val="004157DD"/>
    <w:rsid w:val="00415899"/>
    <w:rsid w:val="00417397"/>
    <w:rsid w:val="00417E27"/>
    <w:rsid w:val="00422860"/>
    <w:rsid w:val="0042426C"/>
    <w:rsid w:val="00425B08"/>
    <w:rsid w:val="00427E2F"/>
    <w:rsid w:val="00430354"/>
    <w:rsid w:val="00442474"/>
    <w:rsid w:val="0044361E"/>
    <w:rsid w:val="004449F3"/>
    <w:rsid w:val="0044545A"/>
    <w:rsid w:val="00446FF5"/>
    <w:rsid w:val="0045181E"/>
    <w:rsid w:val="00454511"/>
    <w:rsid w:val="0045590E"/>
    <w:rsid w:val="0046324A"/>
    <w:rsid w:val="00471791"/>
    <w:rsid w:val="00475385"/>
    <w:rsid w:val="0047562B"/>
    <w:rsid w:val="0048396B"/>
    <w:rsid w:val="00485174"/>
    <w:rsid w:val="00487CDA"/>
    <w:rsid w:val="00487D2E"/>
    <w:rsid w:val="00494652"/>
    <w:rsid w:val="00494F81"/>
    <w:rsid w:val="004978F0"/>
    <w:rsid w:val="004A0052"/>
    <w:rsid w:val="004A2175"/>
    <w:rsid w:val="004A263F"/>
    <w:rsid w:val="004A42B0"/>
    <w:rsid w:val="004A74F9"/>
    <w:rsid w:val="004B1497"/>
    <w:rsid w:val="004B4452"/>
    <w:rsid w:val="004B6CA6"/>
    <w:rsid w:val="004B7FE0"/>
    <w:rsid w:val="004C1FC5"/>
    <w:rsid w:val="004C2A6E"/>
    <w:rsid w:val="004C32C1"/>
    <w:rsid w:val="004D009E"/>
    <w:rsid w:val="004D1121"/>
    <w:rsid w:val="004D631C"/>
    <w:rsid w:val="004E257E"/>
    <w:rsid w:val="004E4478"/>
    <w:rsid w:val="004E4E4B"/>
    <w:rsid w:val="004E753A"/>
    <w:rsid w:val="004E7D6B"/>
    <w:rsid w:val="004F0F80"/>
    <w:rsid w:val="004F2F5A"/>
    <w:rsid w:val="005016D9"/>
    <w:rsid w:val="00502629"/>
    <w:rsid w:val="00511EDF"/>
    <w:rsid w:val="00513CBD"/>
    <w:rsid w:val="00515888"/>
    <w:rsid w:val="00515E98"/>
    <w:rsid w:val="00522857"/>
    <w:rsid w:val="0052315F"/>
    <w:rsid w:val="00525E4A"/>
    <w:rsid w:val="005331BD"/>
    <w:rsid w:val="00533518"/>
    <w:rsid w:val="00537C42"/>
    <w:rsid w:val="00541231"/>
    <w:rsid w:val="00545249"/>
    <w:rsid w:val="00546C36"/>
    <w:rsid w:val="00546F0D"/>
    <w:rsid w:val="0055311C"/>
    <w:rsid w:val="0056451B"/>
    <w:rsid w:val="005645D3"/>
    <w:rsid w:val="00566CBB"/>
    <w:rsid w:val="005709D1"/>
    <w:rsid w:val="005720A2"/>
    <w:rsid w:val="00573987"/>
    <w:rsid w:val="005778CE"/>
    <w:rsid w:val="00580544"/>
    <w:rsid w:val="00581564"/>
    <w:rsid w:val="00586D38"/>
    <w:rsid w:val="00587496"/>
    <w:rsid w:val="00591814"/>
    <w:rsid w:val="00592903"/>
    <w:rsid w:val="00595167"/>
    <w:rsid w:val="00596F87"/>
    <w:rsid w:val="005A18A4"/>
    <w:rsid w:val="005A41F7"/>
    <w:rsid w:val="005A4F55"/>
    <w:rsid w:val="005A6846"/>
    <w:rsid w:val="005B1105"/>
    <w:rsid w:val="005B1829"/>
    <w:rsid w:val="005B2BEE"/>
    <w:rsid w:val="005B5D00"/>
    <w:rsid w:val="005C10A0"/>
    <w:rsid w:val="005C3930"/>
    <w:rsid w:val="005C4345"/>
    <w:rsid w:val="005C488F"/>
    <w:rsid w:val="005C6E78"/>
    <w:rsid w:val="005C7CEB"/>
    <w:rsid w:val="005D1AB0"/>
    <w:rsid w:val="005D2F52"/>
    <w:rsid w:val="005D3E15"/>
    <w:rsid w:val="005E117E"/>
    <w:rsid w:val="005E12B4"/>
    <w:rsid w:val="005E3E65"/>
    <w:rsid w:val="005E49D1"/>
    <w:rsid w:val="005E7B12"/>
    <w:rsid w:val="005F0887"/>
    <w:rsid w:val="005F5262"/>
    <w:rsid w:val="005F65A7"/>
    <w:rsid w:val="00600DF2"/>
    <w:rsid w:val="00601283"/>
    <w:rsid w:val="006016E0"/>
    <w:rsid w:val="00604440"/>
    <w:rsid w:val="0060469C"/>
    <w:rsid w:val="00610F87"/>
    <w:rsid w:val="0061309C"/>
    <w:rsid w:val="00616EC6"/>
    <w:rsid w:val="00617C1C"/>
    <w:rsid w:val="00620BB6"/>
    <w:rsid w:val="00633F9B"/>
    <w:rsid w:val="006341BD"/>
    <w:rsid w:val="0063503B"/>
    <w:rsid w:val="00636C1F"/>
    <w:rsid w:val="00644B0D"/>
    <w:rsid w:val="006456C7"/>
    <w:rsid w:val="006506B2"/>
    <w:rsid w:val="00653FC4"/>
    <w:rsid w:val="006558D7"/>
    <w:rsid w:val="00655CB3"/>
    <w:rsid w:val="00661F50"/>
    <w:rsid w:val="00665063"/>
    <w:rsid w:val="00665FB3"/>
    <w:rsid w:val="006661A4"/>
    <w:rsid w:val="0066764A"/>
    <w:rsid w:val="00671EC9"/>
    <w:rsid w:val="0067420B"/>
    <w:rsid w:val="00674B4B"/>
    <w:rsid w:val="00675735"/>
    <w:rsid w:val="00675A02"/>
    <w:rsid w:val="00675E52"/>
    <w:rsid w:val="006800A2"/>
    <w:rsid w:val="00680539"/>
    <w:rsid w:val="00680CC4"/>
    <w:rsid w:val="00680EEC"/>
    <w:rsid w:val="00681A7C"/>
    <w:rsid w:val="0068367F"/>
    <w:rsid w:val="006861C1"/>
    <w:rsid w:val="00687999"/>
    <w:rsid w:val="00692295"/>
    <w:rsid w:val="00696EEA"/>
    <w:rsid w:val="00697318"/>
    <w:rsid w:val="006A0229"/>
    <w:rsid w:val="006A0B45"/>
    <w:rsid w:val="006A3DC1"/>
    <w:rsid w:val="006A5644"/>
    <w:rsid w:val="006A71EB"/>
    <w:rsid w:val="006C1B26"/>
    <w:rsid w:val="006C32BC"/>
    <w:rsid w:val="006C4663"/>
    <w:rsid w:val="006D7125"/>
    <w:rsid w:val="006E016E"/>
    <w:rsid w:val="006E2F2B"/>
    <w:rsid w:val="006E7AAC"/>
    <w:rsid w:val="006F0856"/>
    <w:rsid w:val="006F1700"/>
    <w:rsid w:val="006F1A60"/>
    <w:rsid w:val="006F40F4"/>
    <w:rsid w:val="006F7B0F"/>
    <w:rsid w:val="00701E8B"/>
    <w:rsid w:val="00703836"/>
    <w:rsid w:val="00704582"/>
    <w:rsid w:val="007070E3"/>
    <w:rsid w:val="007101F0"/>
    <w:rsid w:val="007175BD"/>
    <w:rsid w:val="00721753"/>
    <w:rsid w:val="00734053"/>
    <w:rsid w:val="00740103"/>
    <w:rsid w:val="00740227"/>
    <w:rsid w:val="007440E6"/>
    <w:rsid w:val="007445DB"/>
    <w:rsid w:val="00744ABD"/>
    <w:rsid w:val="00752125"/>
    <w:rsid w:val="00757139"/>
    <w:rsid w:val="00760A2A"/>
    <w:rsid w:val="007613AA"/>
    <w:rsid w:val="007615A8"/>
    <w:rsid w:val="00761E7F"/>
    <w:rsid w:val="007629D1"/>
    <w:rsid w:val="007641FC"/>
    <w:rsid w:val="0077586D"/>
    <w:rsid w:val="00775913"/>
    <w:rsid w:val="00776A2D"/>
    <w:rsid w:val="00781E90"/>
    <w:rsid w:val="007843B7"/>
    <w:rsid w:val="0078583C"/>
    <w:rsid w:val="00787E52"/>
    <w:rsid w:val="00790C6E"/>
    <w:rsid w:val="00794735"/>
    <w:rsid w:val="0079564A"/>
    <w:rsid w:val="007977A7"/>
    <w:rsid w:val="007A0C59"/>
    <w:rsid w:val="007A1958"/>
    <w:rsid w:val="007A1D16"/>
    <w:rsid w:val="007A4D8F"/>
    <w:rsid w:val="007A7DC3"/>
    <w:rsid w:val="007B08DC"/>
    <w:rsid w:val="007C0E23"/>
    <w:rsid w:val="007C2C41"/>
    <w:rsid w:val="007C3118"/>
    <w:rsid w:val="007C4587"/>
    <w:rsid w:val="007D5328"/>
    <w:rsid w:val="007E0F64"/>
    <w:rsid w:val="007E0FF7"/>
    <w:rsid w:val="007E7604"/>
    <w:rsid w:val="007F13DC"/>
    <w:rsid w:val="007F396F"/>
    <w:rsid w:val="007F39AD"/>
    <w:rsid w:val="007F3ED7"/>
    <w:rsid w:val="007F43DB"/>
    <w:rsid w:val="007F4CFC"/>
    <w:rsid w:val="00800ED0"/>
    <w:rsid w:val="0081284F"/>
    <w:rsid w:val="00813DCB"/>
    <w:rsid w:val="00823323"/>
    <w:rsid w:val="008276CE"/>
    <w:rsid w:val="00833CF9"/>
    <w:rsid w:val="00836907"/>
    <w:rsid w:val="0084014D"/>
    <w:rsid w:val="00840912"/>
    <w:rsid w:val="008454C1"/>
    <w:rsid w:val="00850495"/>
    <w:rsid w:val="00851ECB"/>
    <w:rsid w:val="00860FA0"/>
    <w:rsid w:val="0086764C"/>
    <w:rsid w:val="00872CE0"/>
    <w:rsid w:val="008805E7"/>
    <w:rsid w:val="00883593"/>
    <w:rsid w:val="00885CBF"/>
    <w:rsid w:val="00887F44"/>
    <w:rsid w:val="008959B2"/>
    <w:rsid w:val="008A0CEB"/>
    <w:rsid w:val="008A3195"/>
    <w:rsid w:val="008A3629"/>
    <w:rsid w:val="008A594D"/>
    <w:rsid w:val="008A5EC7"/>
    <w:rsid w:val="008A6DB1"/>
    <w:rsid w:val="008C0317"/>
    <w:rsid w:val="008C17A8"/>
    <w:rsid w:val="008C36E4"/>
    <w:rsid w:val="008C3D1B"/>
    <w:rsid w:val="008C4238"/>
    <w:rsid w:val="008C54D0"/>
    <w:rsid w:val="008C5917"/>
    <w:rsid w:val="008D2FB6"/>
    <w:rsid w:val="008D4C8B"/>
    <w:rsid w:val="008D5D99"/>
    <w:rsid w:val="008E19F1"/>
    <w:rsid w:val="008E4A4A"/>
    <w:rsid w:val="008F0CB3"/>
    <w:rsid w:val="008F6B0B"/>
    <w:rsid w:val="008F71C1"/>
    <w:rsid w:val="008F7FC7"/>
    <w:rsid w:val="0090401C"/>
    <w:rsid w:val="009064BC"/>
    <w:rsid w:val="00906CF9"/>
    <w:rsid w:val="00907D95"/>
    <w:rsid w:val="009111F7"/>
    <w:rsid w:val="00923C4C"/>
    <w:rsid w:val="0092466A"/>
    <w:rsid w:val="00925969"/>
    <w:rsid w:val="0092755F"/>
    <w:rsid w:val="0092759C"/>
    <w:rsid w:val="009310F4"/>
    <w:rsid w:val="00931BBF"/>
    <w:rsid w:val="00932299"/>
    <w:rsid w:val="00934608"/>
    <w:rsid w:val="00940F47"/>
    <w:rsid w:val="00941E7E"/>
    <w:rsid w:val="009431CE"/>
    <w:rsid w:val="00952A37"/>
    <w:rsid w:val="0095360A"/>
    <w:rsid w:val="00957455"/>
    <w:rsid w:val="00957C40"/>
    <w:rsid w:val="009615B4"/>
    <w:rsid w:val="0096512C"/>
    <w:rsid w:val="00965D3C"/>
    <w:rsid w:val="009704E8"/>
    <w:rsid w:val="00970817"/>
    <w:rsid w:val="00973C22"/>
    <w:rsid w:val="00977D24"/>
    <w:rsid w:val="00977EA2"/>
    <w:rsid w:val="009815D1"/>
    <w:rsid w:val="009847F2"/>
    <w:rsid w:val="00991DAD"/>
    <w:rsid w:val="00992901"/>
    <w:rsid w:val="009931BD"/>
    <w:rsid w:val="00993E75"/>
    <w:rsid w:val="00993FA8"/>
    <w:rsid w:val="009961AF"/>
    <w:rsid w:val="00997BF6"/>
    <w:rsid w:val="00997ED7"/>
    <w:rsid w:val="009A113D"/>
    <w:rsid w:val="009A2F0C"/>
    <w:rsid w:val="009A4B8B"/>
    <w:rsid w:val="009A559F"/>
    <w:rsid w:val="009B0366"/>
    <w:rsid w:val="009B5878"/>
    <w:rsid w:val="009B5AE4"/>
    <w:rsid w:val="009B7144"/>
    <w:rsid w:val="009C0204"/>
    <w:rsid w:val="009C33FD"/>
    <w:rsid w:val="009C6566"/>
    <w:rsid w:val="009D19E5"/>
    <w:rsid w:val="009D3468"/>
    <w:rsid w:val="009D3B7C"/>
    <w:rsid w:val="009D4BD0"/>
    <w:rsid w:val="009E1C2A"/>
    <w:rsid w:val="009E6755"/>
    <w:rsid w:val="009E7274"/>
    <w:rsid w:val="009F073F"/>
    <w:rsid w:val="009F10E3"/>
    <w:rsid w:val="009F143A"/>
    <w:rsid w:val="009F3F85"/>
    <w:rsid w:val="00A05776"/>
    <w:rsid w:val="00A06548"/>
    <w:rsid w:val="00A12F36"/>
    <w:rsid w:val="00A216BD"/>
    <w:rsid w:val="00A30703"/>
    <w:rsid w:val="00A310E9"/>
    <w:rsid w:val="00A33DAC"/>
    <w:rsid w:val="00A348D5"/>
    <w:rsid w:val="00A36EAF"/>
    <w:rsid w:val="00A376BD"/>
    <w:rsid w:val="00A40140"/>
    <w:rsid w:val="00A4188C"/>
    <w:rsid w:val="00A4395B"/>
    <w:rsid w:val="00A43B02"/>
    <w:rsid w:val="00A43BFA"/>
    <w:rsid w:val="00A4577F"/>
    <w:rsid w:val="00A52466"/>
    <w:rsid w:val="00A56FF9"/>
    <w:rsid w:val="00A57ED2"/>
    <w:rsid w:val="00A6121F"/>
    <w:rsid w:val="00A625EB"/>
    <w:rsid w:val="00A63B69"/>
    <w:rsid w:val="00A66D5E"/>
    <w:rsid w:val="00A67C92"/>
    <w:rsid w:val="00A70127"/>
    <w:rsid w:val="00A70CFF"/>
    <w:rsid w:val="00A70D26"/>
    <w:rsid w:val="00A721E7"/>
    <w:rsid w:val="00A76892"/>
    <w:rsid w:val="00A82639"/>
    <w:rsid w:val="00A84CC4"/>
    <w:rsid w:val="00A85534"/>
    <w:rsid w:val="00A85AFE"/>
    <w:rsid w:val="00A87965"/>
    <w:rsid w:val="00A932BB"/>
    <w:rsid w:val="00A954F0"/>
    <w:rsid w:val="00A95D8B"/>
    <w:rsid w:val="00A96812"/>
    <w:rsid w:val="00A96CE4"/>
    <w:rsid w:val="00A96FAC"/>
    <w:rsid w:val="00AA178F"/>
    <w:rsid w:val="00AA29D5"/>
    <w:rsid w:val="00AA3559"/>
    <w:rsid w:val="00AA3A39"/>
    <w:rsid w:val="00AA3DB5"/>
    <w:rsid w:val="00AA3EA9"/>
    <w:rsid w:val="00AA5FAE"/>
    <w:rsid w:val="00AA78B1"/>
    <w:rsid w:val="00AA7DFA"/>
    <w:rsid w:val="00AB1ADF"/>
    <w:rsid w:val="00AB65A4"/>
    <w:rsid w:val="00AB6FD4"/>
    <w:rsid w:val="00AC0D4B"/>
    <w:rsid w:val="00AC34CB"/>
    <w:rsid w:val="00AC4BC8"/>
    <w:rsid w:val="00AC7E13"/>
    <w:rsid w:val="00AD0977"/>
    <w:rsid w:val="00AD1455"/>
    <w:rsid w:val="00AE1EE5"/>
    <w:rsid w:val="00AE4138"/>
    <w:rsid w:val="00AE6D6B"/>
    <w:rsid w:val="00AF5632"/>
    <w:rsid w:val="00B01162"/>
    <w:rsid w:val="00B013CC"/>
    <w:rsid w:val="00B01682"/>
    <w:rsid w:val="00B03427"/>
    <w:rsid w:val="00B03A16"/>
    <w:rsid w:val="00B10447"/>
    <w:rsid w:val="00B20DE3"/>
    <w:rsid w:val="00B249D5"/>
    <w:rsid w:val="00B31759"/>
    <w:rsid w:val="00B332F8"/>
    <w:rsid w:val="00B34D44"/>
    <w:rsid w:val="00B35BFB"/>
    <w:rsid w:val="00B3715D"/>
    <w:rsid w:val="00B37583"/>
    <w:rsid w:val="00B40E48"/>
    <w:rsid w:val="00B41BC2"/>
    <w:rsid w:val="00B42496"/>
    <w:rsid w:val="00B450A9"/>
    <w:rsid w:val="00B459A0"/>
    <w:rsid w:val="00B46AE5"/>
    <w:rsid w:val="00B47211"/>
    <w:rsid w:val="00B477F3"/>
    <w:rsid w:val="00B479A2"/>
    <w:rsid w:val="00B54C95"/>
    <w:rsid w:val="00B61D5E"/>
    <w:rsid w:val="00B65812"/>
    <w:rsid w:val="00B66C04"/>
    <w:rsid w:val="00B66F07"/>
    <w:rsid w:val="00B744BA"/>
    <w:rsid w:val="00B74E30"/>
    <w:rsid w:val="00B7737E"/>
    <w:rsid w:val="00B81967"/>
    <w:rsid w:val="00B82429"/>
    <w:rsid w:val="00B82C14"/>
    <w:rsid w:val="00B83E7A"/>
    <w:rsid w:val="00B862FF"/>
    <w:rsid w:val="00B901D2"/>
    <w:rsid w:val="00B9347F"/>
    <w:rsid w:val="00B94568"/>
    <w:rsid w:val="00B94DDB"/>
    <w:rsid w:val="00B95D9D"/>
    <w:rsid w:val="00B964E1"/>
    <w:rsid w:val="00BA0493"/>
    <w:rsid w:val="00BA33A9"/>
    <w:rsid w:val="00BA4C26"/>
    <w:rsid w:val="00BB1034"/>
    <w:rsid w:val="00BB2F11"/>
    <w:rsid w:val="00BB402E"/>
    <w:rsid w:val="00BB7449"/>
    <w:rsid w:val="00BC102B"/>
    <w:rsid w:val="00BC1225"/>
    <w:rsid w:val="00BC1F99"/>
    <w:rsid w:val="00BC21EF"/>
    <w:rsid w:val="00BC4871"/>
    <w:rsid w:val="00BC4D5D"/>
    <w:rsid w:val="00BC7CD5"/>
    <w:rsid w:val="00BD01DB"/>
    <w:rsid w:val="00BD2B9E"/>
    <w:rsid w:val="00BD386D"/>
    <w:rsid w:val="00BD6D76"/>
    <w:rsid w:val="00BE070F"/>
    <w:rsid w:val="00BE200A"/>
    <w:rsid w:val="00BE277B"/>
    <w:rsid w:val="00BE2B17"/>
    <w:rsid w:val="00BE2DFB"/>
    <w:rsid w:val="00BE2DFD"/>
    <w:rsid w:val="00BE316B"/>
    <w:rsid w:val="00BE3B7B"/>
    <w:rsid w:val="00BE4261"/>
    <w:rsid w:val="00BE7A91"/>
    <w:rsid w:val="00BF0A76"/>
    <w:rsid w:val="00BF1331"/>
    <w:rsid w:val="00BF4212"/>
    <w:rsid w:val="00BF7338"/>
    <w:rsid w:val="00C07601"/>
    <w:rsid w:val="00C10817"/>
    <w:rsid w:val="00C11DF3"/>
    <w:rsid w:val="00C12CBC"/>
    <w:rsid w:val="00C1549C"/>
    <w:rsid w:val="00C22FB5"/>
    <w:rsid w:val="00C23C59"/>
    <w:rsid w:val="00C25FA4"/>
    <w:rsid w:val="00C27173"/>
    <w:rsid w:val="00C33D21"/>
    <w:rsid w:val="00C35F43"/>
    <w:rsid w:val="00C422A4"/>
    <w:rsid w:val="00C423BA"/>
    <w:rsid w:val="00C45ACD"/>
    <w:rsid w:val="00C558E6"/>
    <w:rsid w:val="00C617D3"/>
    <w:rsid w:val="00C62A1C"/>
    <w:rsid w:val="00C71166"/>
    <w:rsid w:val="00C71788"/>
    <w:rsid w:val="00C74BE1"/>
    <w:rsid w:val="00C75151"/>
    <w:rsid w:val="00C778A3"/>
    <w:rsid w:val="00C7796A"/>
    <w:rsid w:val="00C77E42"/>
    <w:rsid w:val="00C815BF"/>
    <w:rsid w:val="00C8502F"/>
    <w:rsid w:val="00C86955"/>
    <w:rsid w:val="00C91BD0"/>
    <w:rsid w:val="00C938C6"/>
    <w:rsid w:val="00C95622"/>
    <w:rsid w:val="00CA0D19"/>
    <w:rsid w:val="00CA0F19"/>
    <w:rsid w:val="00CA35F2"/>
    <w:rsid w:val="00CA4768"/>
    <w:rsid w:val="00CA6A17"/>
    <w:rsid w:val="00CA7A7A"/>
    <w:rsid w:val="00CB1B17"/>
    <w:rsid w:val="00CB3AA4"/>
    <w:rsid w:val="00CC658E"/>
    <w:rsid w:val="00CC69E8"/>
    <w:rsid w:val="00CD07B0"/>
    <w:rsid w:val="00CE4CD2"/>
    <w:rsid w:val="00CE4F3C"/>
    <w:rsid w:val="00CE69EB"/>
    <w:rsid w:val="00CE6A29"/>
    <w:rsid w:val="00CF3F13"/>
    <w:rsid w:val="00CF42DD"/>
    <w:rsid w:val="00CF7D09"/>
    <w:rsid w:val="00D00074"/>
    <w:rsid w:val="00D004DE"/>
    <w:rsid w:val="00D04D40"/>
    <w:rsid w:val="00D06A53"/>
    <w:rsid w:val="00D06C2F"/>
    <w:rsid w:val="00D12F1D"/>
    <w:rsid w:val="00D13433"/>
    <w:rsid w:val="00D175E6"/>
    <w:rsid w:val="00D21EB3"/>
    <w:rsid w:val="00D231DE"/>
    <w:rsid w:val="00D2387A"/>
    <w:rsid w:val="00D267E2"/>
    <w:rsid w:val="00D304C2"/>
    <w:rsid w:val="00D32E09"/>
    <w:rsid w:val="00D33903"/>
    <w:rsid w:val="00D37822"/>
    <w:rsid w:val="00D40ED4"/>
    <w:rsid w:val="00D41CBA"/>
    <w:rsid w:val="00D45A25"/>
    <w:rsid w:val="00D47672"/>
    <w:rsid w:val="00D539E2"/>
    <w:rsid w:val="00D551B0"/>
    <w:rsid w:val="00D5526C"/>
    <w:rsid w:val="00D5598F"/>
    <w:rsid w:val="00D56691"/>
    <w:rsid w:val="00D6130F"/>
    <w:rsid w:val="00D629C4"/>
    <w:rsid w:val="00D66081"/>
    <w:rsid w:val="00D70362"/>
    <w:rsid w:val="00D711DF"/>
    <w:rsid w:val="00D715A9"/>
    <w:rsid w:val="00D72A76"/>
    <w:rsid w:val="00D7597C"/>
    <w:rsid w:val="00D76187"/>
    <w:rsid w:val="00D771DD"/>
    <w:rsid w:val="00D80B3B"/>
    <w:rsid w:val="00D83A69"/>
    <w:rsid w:val="00D86ABB"/>
    <w:rsid w:val="00D93E8A"/>
    <w:rsid w:val="00D95EF5"/>
    <w:rsid w:val="00D96D4D"/>
    <w:rsid w:val="00D97A1F"/>
    <w:rsid w:val="00D97B89"/>
    <w:rsid w:val="00DA2AD9"/>
    <w:rsid w:val="00DA399C"/>
    <w:rsid w:val="00DA46EA"/>
    <w:rsid w:val="00DA473D"/>
    <w:rsid w:val="00DA4D7E"/>
    <w:rsid w:val="00DA5311"/>
    <w:rsid w:val="00DB1DD6"/>
    <w:rsid w:val="00DB361F"/>
    <w:rsid w:val="00DB459D"/>
    <w:rsid w:val="00DB4665"/>
    <w:rsid w:val="00DB54D4"/>
    <w:rsid w:val="00DB7DF8"/>
    <w:rsid w:val="00DC16CA"/>
    <w:rsid w:val="00DC663A"/>
    <w:rsid w:val="00DD0335"/>
    <w:rsid w:val="00DD0496"/>
    <w:rsid w:val="00DD16EF"/>
    <w:rsid w:val="00DD4BEC"/>
    <w:rsid w:val="00DD53F9"/>
    <w:rsid w:val="00DE188B"/>
    <w:rsid w:val="00DE1EA2"/>
    <w:rsid w:val="00DE3A92"/>
    <w:rsid w:val="00DE4045"/>
    <w:rsid w:val="00DE4E0A"/>
    <w:rsid w:val="00DE63D8"/>
    <w:rsid w:val="00DF461B"/>
    <w:rsid w:val="00DF511F"/>
    <w:rsid w:val="00DF7A27"/>
    <w:rsid w:val="00DF7DA6"/>
    <w:rsid w:val="00E02977"/>
    <w:rsid w:val="00E031EF"/>
    <w:rsid w:val="00E03646"/>
    <w:rsid w:val="00E0374D"/>
    <w:rsid w:val="00E03A0F"/>
    <w:rsid w:val="00E03AEC"/>
    <w:rsid w:val="00E0472B"/>
    <w:rsid w:val="00E05169"/>
    <w:rsid w:val="00E062AF"/>
    <w:rsid w:val="00E071AB"/>
    <w:rsid w:val="00E15AE5"/>
    <w:rsid w:val="00E20E6C"/>
    <w:rsid w:val="00E24999"/>
    <w:rsid w:val="00E25E06"/>
    <w:rsid w:val="00E30B66"/>
    <w:rsid w:val="00E33D57"/>
    <w:rsid w:val="00E36183"/>
    <w:rsid w:val="00E37954"/>
    <w:rsid w:val="00E37D5C"/>
    <w:rsid w:val="00E505DF"/>
    <w:rsid w:val="00E52E6A"/>
    <w:rsid w:val="00E545EE"/>
    <w:rsid w:val="00E55C26"/>
    <w:rsid w:val="00E578D7"/>
    <w:rsid w:val="00E60B6E"/>
    <w:rsid w:val="00E65F14"/>
    <w:rsid w:val="00E73355"/>
    <w:rsid w:val="00E74C0D"/>
    <w:rsid w:val="00E80578"/>
    <w:rsid w:val="00E93790"/>
    <w:rsid w:val="00E974C3"/>
    <w:rsid w:val="00EA09A7"/>
    <w:rsid w:val="00EA229F"/>
    <w:rsid w:val="00EA5253"/>
    <w:rsid w:val="00EB077E"/>
    <w:rsid w:val="00EB4C97"/>
    <w:rsid w:val="00EC1472"/>
    <w:rsid w:val="00EC53CC"/>
    <w:rsid w:val="00ED17E6"/>
    <w:rsid w:val="00ED51FD"/>
    <w:rsid w:val="00EE3AF1"/>
    <w:rsid w:val="00EE47A3"/>
    <w:rsid w:val="00EE4B26"/>
    <w:rsid w:val="00EE50D3"/>
    <w:rsid w:val="00EE6FB0"/>
    <w:rsid w:val="00EE719A"/>
    <w:rsid w:val="00EE7E35"/>
    <w:rsid w:val="00EF293C"/>
    <w:rsid w:val="00EF5E64"/>
    <w:rsid w:val="00EF7D65"/>
    <w:rsid w:val="00F000DA"/>
    <w:rsid w:val="00F0092B"/>
    <w:rsid w:val="00F028F2"/>
    <w:rsid w:val="00F050A0"/>
    <w:rsid w:val="00F06FCC"/>
    <w:rsid w:val="00F11682"/>
    <w:rsid w:val="00F11BCC"/>
    <w:rsid w:val="00F11E5D"/>
    <w:rsid w:val="00F13277"/>
    <w:rsid w:val="00F13F81"/>
    <w:rsid w:val="00F14BF7"/>
    <w:rsid w:val="00F1665F"/>
    <w:rsid w:val="00F306B9"/>
    <w:rsid w:val="00F40C59"/>
    <w:rsid w:val="00F41688"/>
    <w:rsid w:val="00F41F6F"/>
    <w:rsid w:val="00F4349A"/>
    <w:rsid w:val="00F44FFC"/>
    <w:rsid w:val="00F5045C"/>
    <w:rsid w:val="00F51557"/>
    <w:rsid w:val="00F53324"/>
    <w:rsid w:val="00F54603"/>
    <w:rsid w:val="00F56163"/>
    <w:rsid w:val="00F61988"/>
    <w:rsid w:val="00F753A8"/>
    <w:rsid w:val="00F76AB4"/>
    <w:rsid w:val="00F7735B"/>
    <w:rsid w:val="00F830A4"/>
    <w:rsid w:val="00F97EB5"/>
    <w:rsid w:val="00FA27F9"/>
    <w:rsid w:val="00FA422E"/>
    <w:rsid w:val="00FA49D9"/>
    <w:rsid w:val="00FA65AC"/>
    <w:rsid w:val="00FA6EF2"/>
    <w:rsid w:val="00FA72B1"/>
    <w:rsid w:val="00FA7F76"/>
    <w:rsid w:val="00FB26B3"/>
    <w:rsid w:val="00FB5BB1"/>
    <w:rsid w:val="00FB7965"/>
    <w:rsid w:val="00FC059C"/>
    <w:rsid w:val="00FC10F7"/>
    <w:rsid w:val="00FC568F"/>
    <w:rsid w:val="00FC6A7B"/>
    <w:rsid w:val="00FD026C"/>
    <w:rsid w:val="00FD3198"/>
    <w:rsid w:val="00FD5C43"/>
    <w:rsid w:val="00FF0954"/>
    <w:rsid w:val="00FF2D68"/>
    <w:rsid w:val="00FF7BF5"/>
    <w:rsid w:val="00FF7EB1"/>
    <w:rsid w:val="015871E3"/>
    <w:rsid w:val="01592921"/>
    <w:rsid w:val="01633D35"/>
    <w:rsid w:val="018A5278"/>
    <w:rsid w:val="01DF3F8D"/>
    <w:rsid w:val="021B1F70"/>
    <w:rsid w:val="02871DF0"/>
    <w:rsid w:val="02CD12B7"/>
    <w:rsid w:val="03290786"/>
    <w:rsid w:val="036C34DA"/>
    <w:rsid w:val="03703E6F"/>
    <w:rsid w:val="04152258"/>
    <w:rsid w:val="0417006D"/>
    <w:rsid w:val="048A45C8"/>
    <w:rsid w:val="04DE18C6"/>
    <w:rsid w:val="04FB6F63"/>
    <w:rsid w:val="0504548F"/>
    <w:rsid w:val="059671D7"/>
    <w:rsid w:val="05AD6A28"/>
    <w:rsid w:val="05F136C2"/>
    <w:rsid w:val="06237CF1"/>
    <w:rsid w:val="06DF122D"/>
    <w:rsid w:val="06E56132"/>
    <w:rsid w:val="06F67F54"/>
    <w:rsid w:val="06FC77D1"/>
    <w:rsid w:val="070C3B8E"/>
    <w:rsid w:val="07195A18"/>
    <w:rsid w:val="074A0D4B"/>
    <w:rsid w:val="07602C40"/>
    <w:rsid w:val="076151A3"/>
    <w:rsid w:val="076344DA"/>
    <w:rsid w:val="082916EC"/>
    <w:rsid w:val="087A5931"/>
    <w:rsid w:val="091E5277"/>
    <w:rsid w:val="093D5224"/>
    <w:rsid w:val="094D33D2"/>
    <w:rsid w:val="09546BDD"/>
    <w:rsid w:val="09847ACA"/>
    <w:rsid w:val="09D56533"/>
    <w:rsid w:val="09E96A63"/>
    <w:rsid w:val="0A091702"/>
    <w:rsid w:val="0A0C471A"/>
    <w:rsid w:val="0AD170A2"/>
    <w:rsid w:val="0B4F39BA"/>
    <w:rsid w:val="0B9B752A"/>
    <w:rsid w:val="0BAB085A"/>
    <w:rsid w:val="0BAF09B5"/>
    <w:rsid w:val="0BBA5B0B"/>
    <w:rsid w:val="0C157906"/>
    <w:rsid w:val="0C1A1F0A"/>
    <w:rsid w:val="0C1E4ACE"/>
    <w:rsid w:val="0C5657F2"/>
    <w:rsid w:val="0C8C4B36"/>
    <w:rsid w:val="0CC77B2C"/>
    <w:rsid w:val="0D466DCA"/>
    <w:rsid w:val="0DB73164"/>
    <w:rsid w:val="0DCB20FE"/>
    <w:rsid w:val="0DD13FAF"/>
    <w:rsid w:val="0DFD3C46"/>
    <w:rsid w:val="0E1240BE"/>
    <w:rsid w:val="0E187D62"/>
    <w:rsid w:val="0E2C5A9E"/>
    <w:rsid w:val="0E384257"/>
    <w:rsid w:val="0E416E32"/>
    <w:rsid w:val="0E5075CB"/>
    <w:rsid w:val="0E7C1C0E"/>
    <w:rsid w:val="0F7D01D8"/>
    <w:rsid w:val="0FFF33F9"/>
    <w:rsid w:val="10207EC2"/>
    <w:rsid w:val="103F5A0A"/>
    <w:rsid w:val="1045758D"/>
    <w:rsid w:val="104D01F0"/>
    <w:rsid w:val="107C68C2"/>
    <w:rsid w:val="10E3165A"/>
    <w:rsid w:val="10FE349B"/>
    <w:rsid w:val="11B43860"/>
    <w:rsid w:val="11B631D1"/>
    <w:rsid w:val="11E366AB"/>
    <w:rsid w:val="121F1B82"/>
    <w:rsid w:val="12333646"/>
    <w:rsid w:val="124D2729"/>
    <w:rsid w:val="12724C12"/>
    <w:rsid w:val="12926790"/>
    <w:rsid w:val="12A7291D"/>
    <w:rsid w:val="131F52DC"/>
    <w:rsid w:val="135B297B"/>
    <w:rsid w:val="139A5599"/>
    <w:rsid w:val="13D93732"/>
    <w:rsid w:val="14206153"/>
    <w:rsid w:val="14532FBB"/>
    <w:rsid w:val="1467397A"/>
    <w:rsid w:val="149A777C"/>
    <w:rsid w:val="14E269A4"/>
    <w:rsid w:val="15066CE7"/>
    <w:rsid w:val="152534E9"/>
    <w:rsid w:val="164125A5"/>
    <w:rsid w:val="16F570A6"/>
    <w:rsid w:val="170A0349"/>
    <w:rsid w:val="172E3542"/>
    <w:rsid w:val="17FF433C"/>
    <w:rsid w:val="180C1061"/>
    <w:rsid w:val="181D336A"/>
    <w:rsid w:val="18282FD9"/>
    <w:rsid w:val="182D2B54"/>
    <w:rsid w:val="184F5174"/>
    <w:rsid w:val="18605683"/>
    <w:rsid w:val="18CE0DD2"/>
    <w:rsid w:val="18DC484B"/>
    <w:rsid w:val="18F35099"/>
    <w:rsid w:val="19527382"/>
    <w:rsid w:val="19667901"/>
    <w:rsid w:val="196B31B6"/>
    <w:rsid w:val="196D448D"/>
    <w:rsid w:val="197D612C"/>
    <w:rsid w:val="197F6ABD"/>
    <w:rsid w:val="198C6DF5"/>
    <w:rsid w:val="19AE687D"/>
    <w:rsid w:val="19EB25CB"/>
    <w:rsid w:val="19F71C67"/>
    <w:rsid w:val="1A3B709D"/>
    <w:rsid w:val="1A52423C"/>
    <w:rsid w:val="1A8132AF"/>
    <w:rsid w:val="1ABB7336"/>
    <w:rsid w:val="1AC13CB4"/>
    <w:rsid w:val="1B0668AE"/>
    <w:rsid w:val="1B3241FC"/>
    <w:rsid w:val="1B587D05"/>
    <w:rsid w:val="1BAC63DE"/>
    <w:rsid w:val="1BB13FDB"/>
    <w:rsid w:val="1BB472E9"/>
    <w:rsid w:val="1BC1729D"/>
    <w:rsid w:val="1BE306BD"/>
    <w:rsid w:val="1C4A1737"/>
    <w:rsid w:val="1C690052"/>
    <w:rsid w:val="1CCC06EE"/>
    <w:rsid w:val="1D24052A"/>
    <w:rsid w:val="1DA83A4E"/>
    <w:rsid w:val="1DC04B22"/>
    <w:rsid w:val="1E045428"/>
    <w:rsid w:val="1E1660C5"/>
    <w:rsid w:val="1E2C6C6C"/>
    <w:rsid w:val="1E370B7D"/>
    <w:rsid w:val="1E5E4B65"/>
    <w:rsid w:val="1E944E0F"/>
    <w:rsid w:val="1EF1157E"/>
    <w:rsid w:val="1EFC0F8C"/>
    <w:rsid w:val="1EFD3AE9"/>
    <w:rsid w:val="1F267038"/>
    <w:rsid w:val="1F66366C"/>
    <w:rsid w:val="1F7C4F28"/>
    <w:rsid w:val="1F884A7A"/>
    <w:rsid w:val="1FD210D4"/>
    <w:rsid w:val="1FF266BE"/>
    <w:rsid w:val="2012769E"/>
    <w:rsid w:val="20BD203A"/>
    <w:rsid w:val="20D062B4"/>
    <w:rsid w:val="20E31FD3"/>
    <w:rsid w:val="20E80FF5"/>
    <w:rsid w:val="20F0314B"/>
    <w:rsid w:val="2101319C"/>
    <w:rsid w:val="21167EAB"/>
    <w:rsid w:val="217F4126"/>
    <w:rsid w:val="21AA1AD1"/>
    <w:rsid w:val="21DE15EF"/>
    <w:rsid w:val="22415407"/>
    <w:rsid w:val="22421372"/>
    <w:rsid w:val="22A11CEF"/>
    <w:rsid w:val="22AC457C"/>
    <w:rsid w:val="22B34005"/>
    <w:rsid w:val="22FE4115"/>
    <w:rsid w:val="2305495A"/>
    <w:rsid w:val="233A589D"/>
    <w:rsid w:val="234621E7"/>
    <w:rsid w:val="235639C3"/>
    <w:rsid w:val="236E62EF"/>
    <w:rsid w:val="23AE28D0"/>
    <w:rsid w:val="23E26EC8"/>
    <w:rsid w:val="240D4911"/>
    <w:rsid w:val="24425F6E"/>
    <w:rsid w:val="244F2A36"/>
    <w:rsid w:val="24613E12"/>
    <w:rsid w:val="246514E7"/>
    <w:rsid w:val="24AA065D"/>
    <w:rsid w:val="24AE013A"/>
    <w:rsid w:val="25561398"/>
    <w:rsid w:val="25C96113"/>
    <w:rsid w:val="26613B1F"/>
    <w:rsid w:val="26C22B27"/>
    <w:rsid w:val="26DF3952"/>
    <w:rsid w:val="26EF711B"/>
    <w:rsid w:val="2712405B"/>
    <w:rsid w:val="271934BC"/>
    <w:rsid w:val="272E0A59"/>
    <w:rsid w:val="277420AE"/>
    <w:rsid w:val="2786488B"/>
    <w:rsid w:val="27AA1E3A"/>
    <w:rsid w:val="27E62FAC"/>
    <w:rsid w:val="27F66E73"/>
    <w:rsid w:val="27F8000B"/>
    <w:rsid w:val="286C121C"/>
    <w:rsid w:val="28797A56"/>
    <w:rsid w:val="28A52AB1"/>
    <w:rsid w:val="28AD25FC"/>
    <w:rsid w:val="28C51D2A"/>
    <w:rsid w:val="29EA6657"/>
    <w:rsid w:val="2A2335BF"/>
    <w:rsid w:val="2AE83D7A"/>
    <w:rsid w:val="2B34526C"/>
    <w:rsid w:val="2B9C5BB7"/>
    <w:rsid w:val="2BCD59C1"/>
    <w:rsid w:val="2C620997"/>
    <w:rsid w:val="2CF33A72"/>
    <w:rsid w:val="2D0E222A"/>
    <w:rsid w:val="2D3A794E"/>
    <w:rsid w:val="2D6E71EB"/>
    <w:rsid w:val="2DCE0E4E"/>
    <w:rsid w:val="2E017215"/>
    <w:rsid w:val="2E864FC2"/>
    <w:rsid w:val="2E9176D8"/>
    <w:rsid w:val="2EC40C25"/>
    <w:rsid w:val="2FED4303"/>
    <w:rsid w:val="2FF313C9"/>
    <w:rsid w:val="300160C8"/>
    <w:rsid w:val="30165C8D"/>
    <w:rsid w:val="3076195E"/>
    <w:rsid w:val="30EA0169"/>
    <w:rsid w:val="30FA0F01"/>
    <w:rsid w:val="30FD1BF3"/>
    <w:rsid w:val="310F665B"/>
    <w:rsid w:val="311C0996"/>
    <w:rsid w:val="32F80037"/>
    <w:rsid w:val="33203B18"/>
    <w:rsid w:val="332A3375"/>
    <w:rsid w:val="338F6E9D"/>
    <w:rsid w:val="33AE68D0"/>
    <w:rsid w:val="34AC6213"/>
    <w:rsid w:val="34C26290"/>
    <w:rsid w:val="35063B69"/>
    <w:rsid w:val="350B1F15"/>
    <w:rsid w:val="35142FDD"/>
    <w:rsid w:val="352E1845"/>
    <w:rsid w:val="35810721"/>
    <w:rsid w:val="35982138"/>
    <w:rsid w:val="359A3628"/>
    <w:rsid w:val="35DE3173"/>
    <w:rsid w:val="35E33758"/>
    <w:rsid w:val="362334FF"/>
    <w:rsid w:val="364B12E6"/>
    <w:rsid w:val="36855049"/>
    <w:rsid w:val="36E53277"/>
    <w:rsid w:val="370939C3"/>
    <w:rsid w:val="374A4C17"/>
    <w:rsid w:val="37617188"/>
    <w:rsid w:val="376D1EE9"/>
    <w:rsid w:val="377A7EAE"/>
    <w:rsid w:val="37930AAB"/>
    <w:rsid w:val="37F56BD7"/>
    <w:rsid w:val="37F71B4D"/>
    <w:rsid w:val="38EE3270"/>
    <w:rsid w:val="39187226"/>
    <w:rsid w:val="39742929"/>
    <w:rsid w:val="39AA1556"/>
    <w:rsid w:val="39BB1201"/>
    <w:rsid w:val="39E93945"/>
    <w:rsid w:val="39F3335E"/>
    <w:rsid w:val="3A86213C"/>
    <w:rsid w:val="3A956D9F"/>
    <w:rsid w:val="3ABD5DEE"/>
    <w:rsid w:val="3ACD5909"/>
    <w:rsid w:val="3AFF026F"/>
    <w:rsid w:val="3B2829B5"/>
    <w:rsid w:val="3B40097D"/>
    <w:rsid w:val="3B5E256F"/>
    <w:rsid w:val="3B6A75F8"/>
    <w:rsid w:val="3BF41C9B"/>
    <w:rsid w:val="3C046B27"/>
    <w:rsid w:val="3C071671"/>
    <w:rsid w:val="3C2459F9"/>
    <w:rsid w:val="3C557C35"/>
    <w:rsid w:val="3CE55A64"/>
    <w:rsid w:val="3CF01D43"/>
    <w:rsid w:val="3D6E2576"/>
    <w:rsid w:val="3DF54200"/>
    <w:rsid w:val="3E7D7FCE"/>
    <w:rsid w:val="3EC7252B"/>
    <w:rsid w:val="3EE12D62"/>
    <w:rsid w:val="3F17079B"/>
    <w:rsid w:val="3F1F79E6"/>
    <w:rsid w:val="3F20365D"/>
    <w:rsid w:val="3F211D17"/>
    <w:rsid w:val="3F347ED4"/>
    <w:rsid w:val="3F5D5EF5"/>
    <w:rsid w:val="3F667BD9"/>
    <w:rsid w:val="3F846356"/>
    <w:rsid w:val="3FDA4D4C"/>
    <w:rsid w:val="40550877"/>
    <w:rsid w:val="405E4FF1"/>
    <w:rsid w:val="40814BCF"/>
    <w:rsid w:val="40E204BE"/>
    <w:rsid w:val="40ED7452"/>
    <w:rsid w:val="412667D3"/>
    <w:rsid w:val="41626007"/>
    <w:rsid w:val="417B430D"/>
    <w:rsid w:val="41AD023F"/>
    <w:rsid w:val="41AE489C"/>
    <w:rsid w:val="41FE6AF8"/>
    <w:rsid w:val="42A92D6F"/>
    <w:rsid w:val="42D67503"/>
    <w:rsid w:val="42E36F33"/>
    <w:rsid w:val="42E53698"/>
    <w:rsid w:val="4305624E"/>
    <w:rsid w:val="43615909"/>
    <w:rsid w:val="4366021B"/>
    <w:rsid w:val="43C23B4F"/>
    <w:rsid w:val="43CF0940"/>
    <w:rsid w:val="43F51A6A"/>
    <w:rsid w:val="44312758"/>
    <w:rsid w:val="446D1608"/>
    <w:rsid w:val="44974F2D"/>
    <w:rsid w:val="44BA3F10"/>
    <w:rsid w:val="44F92119"/>
    <w:rsid w:val="45051C57"/>
    <w:rsid w:val="453B57D9"/>
    <w:rsid w:val="45A315E7"/>
    <w:rsid w:val="45B0245F"/>
    <w:rsid w:val="45F95035"/>
    <w:rsid w:val="46291A7B"/>
    <w:rsid w:val="462C0E97"/>
    <w:rsid w:val="46A875D1"/>
    <w:rsid w:val="46D20A0A"/>
    <w:rsid w:val="46F32656"/>
    <w:rsid w:val="46F63681"/>
    <w:rsid w:val="473D3E13"/>
    <w:rsid w:val="478F1842"/>
    <w:rsid w:val="47B81D77"/>
    <w:rsid w:val="47EA7626"/>
    <w:rsid w:val="48390714"/>
    <w:rsid w:val="484B25AF"/>
    <w:rsid w:val="488C6E00"/>
    <w:rsid w:val="48E87600"/>
    <w:rsid w:val="4907292A"/>
    <w:rsid w:val="494616A5"/>
    <w:rsid w:val="49A87A94"/>
    <w:rsid w:val="49A94A82"/>
    <w:rsid w:val="49CA705A"/>
    <w:rsid w:val="49D45156"/>
    <w:rsid w:val="49E3258A"/>
    <w:rsid w:val="49EB3241"/>
    <w:rsid w:val="4A296AA9"/>
    <w:rsid w:val="4A5A2A08"/>
    <w:rsid w:val="4A633B90"/>
    <w:rsid w:val="4A7A3EB0"/>
    <w:rsid w:val="4A840D23"/>
    <w:rsid w:val="4A8F0E74"/>
    <w:rsid w:val="4AA17596"/>
    <w:rsid w:val="4AAC4D3B"/>
    <w:rsid w:val="4AE95C97"/>
    <w:rsid w:val="4AED58B9"/>
    <w:rsid w:val="4B0215FB"/>
    <w:rsid w:val="4B1641F5"/>
    <w:rsid w:val="4B1D1B0F"/>
    <w:rsid w:val="4B421C20"/>
    <w:rsid w:val="4B500012"/>
    <w:rsid w:val="4B6B043B"/>
    <w:rsid w:val="4BB61E9F"/>
    <w:rsid w:val="4BBE0911"/>
    <w:rsid w:val="4C2033AF"/>
    <w:rsid w:val="4C6E6F53"/>
    <w:rsid w:val="4C722042"/>
    <w:rsid w:val="4CD77754"/>
    <w:rsid w:val="4CE32A88"/>
    <w:rsid w:val="4CE664D0"/>
    <w:rsid w:val="4D2A37FA"/>
    <w:rsid w:val="4D622EFB"/>
    <w:rsid w:val="4DDD5156"/>
    <w:rsid w:val="4E340B4C"/>
    <w:rsid w:val="4E351BC0"/>
    <w:rsid w:val="4E6140CB"/>
    <w:rsid w:val="4E8436B9"/>
    <w:rsid w:val="4E9B5704"/>
    <w:rsid w:val="4F230DF6"/>
    <w:rsid w:val="4F6352DA"/>
    <w:rsid w:val="4F6F7823"/>
    <w:rsid w:val="4FEF123C"/>
    <w:rsid w:val="50187307"/>
    <w:rsid w:val="502605E3"/>
    <w:rsid w:val="50330158"/>
    <w:rsid w:val="50353E24"/>
    <w:rsid w:val="505A0DAA"/>
    <w:rsid w:val="50644C59"/>
    <w:rsid w:val="507B3DE5"/>
    <w:rsid w:val="50A7774A"/>
    <w:rsid w:val="50CB3301"/>
    <w:rsid w:val="50D54774"/>
    <w:rsid w:val="514F69A5"/>
    <w:rsid w:val="518A11DC"/>
    <w:rsid w:val="51B508C6"/>
    <w:rsid w:val="51F41AED"/>
    <w:rsid w:val="51FE3F6C"/>
    <w:rsid w:val="52475C97"/>
    <w:rsid w:val="52A631D5"/>
    <w:rsid w:val="52B52754"/>
    <w:rsid w:val="52F85C84"/>
    <w:rsid w:val="52F90F87"/>
    <w:rsid w:val="53590226"/>
    <w:rsid w:val="539C1699"/>
    <w:rsid w:val="53FC2D57"/>
    <w:rsid w:val="544009AB"/>
    <w:rsid w:val="54A9143E"/>
    <w:rsid w:val="54E35FFA"/>
    <w:rsid w:val="556862BC"/>
    <w:rsid w:val="55764399"/>
    <w:rsid w:val="56383ADE"/>
    <w:rsid w:val="56601CAD"/>
    <w:rsid w:val="568665FD"/>
    <w:rsid w:val="568D18B9"/>
    <w:rsid w:val="56B769B1"/>
    <w:rsid w:val="56FD742E"/>
    <w:rsid w:val="570C04AF"/>
    <w:rsid w:val="575B17C5"/>
    <w:rsid w:val="57863148"/>
    <w:rsid w:val="57C9597B"/>
    <w:rsid w:val="57F16891"/>
    <w:rsid w:val="5818245E"/>
    <w:rsid w:val="585B1DFA"/>
    <w:rsid w:val="58E93DFA"/>
    <w:rsid w:val="59153885"/>
    <w:rsid w:val="595806A8"/>
    <w:rsid w:val="597C26C2"/>
    <w:rsid w:val="598700A4"/>
    <w:rsid w:val="599A3D09"/>
    <w:rsid w:val="59A50E68"/>
    <w:rsid w:val="5A844F96"/>
    <w:rsid w:val="5AD7215D"/>
    <w:rsid w:val="5AEF7BEA"/>
    <w:rsid w:val="5B0C51B9"/>
    <w:rsid w:val="5B651B20"/>
    <w:rsid w:val="5BB075CD"/>
    <w:rsid w:val="5BEC5147"/>
    <w:rsid w:val="5C05458F"/>
    <w:rsid w:val="5C115DD4"/>
    <w:rsid w:val="5C5D303A"/>
    <w:rsid w:val="5C781C23"/>
    <w:rsid w:val="5C8F14AA"/>
    <w:rsid w:val="5CA54869"/>
    <w:rsid w:val="5CC96F72"/>
    <w:rsid w:val="5D157FE1"/>
    <w:rsid w:val="5D2E14AF"/>
    <w:rsid w:val="5D637DFB"/>
    <w:rsid w:val="5D8A5A34"/>
    <w:rsid w:val="5DB26538"/>
    <w:rsid w:val="5DCC10CD"/>
    <w:rsid w:val="5DDE2A4A"/>
    <w:rsid w:val="5DE7282C"/>
    <w:rsid w:val="5DEA0DA4"/>
    <w:rsid w:val="5E03240D"/>
    <w:rsid w:val="5E1D718B"/>
    <w:rsid w:val="5E7B5FFB"/>
    <w:rsid w:val="5E8343A9"/>
    <w:rsid w:val="5EB001EA"/>
    <w:rsid w:val="5EBC05E7"/>
    <w:rsid w:val="5EDD50CB"/>
    <w:rsid w:val="5EE86268"/>
    <w:rsid w:val="5EF90E48"/>
    <w:rsid w:val="5F161A71"/>
    <w:rsid w:val="5F1A4055"/>
    <w:rsid w:val="5FC31B7C"/>
    <w:rsid w:val="5FD64B84"/>
    <w:rsid w:val="5FDA47DE"/>
    <w:rsid w:val="5FEF34E7"/>
    <w:rsid w:val="5FFC6AC0"/>
    <w:rsid w:val="60116474"/>
    <w:rsid w:val="6069605B"/>
    <w:rsid w:val="60A21CDB"/>
    <w:rsid w:val="60D55178"/>
    <w:rsid w:val="61790834"/>
    <w:rsid w:val="617D477B"/>
    <w:rsid w:val="61875C86"/>
    <w:rsid w:val="623F5123"/>
    <w:rsid w:val="633C7F4C"/>
    <w:rsid w:val="636B25EC"/>
    <w:rsid w:val="63AB01EE"/>
    <w:rsid w:val="63AC03EA"/>
    <w:rsid w:val="63E75C07"/>
    <w:rsid w:val="63EE65EA"/>
    <w:rsid w:val="643551F5"/>
    <w:rsid w:val="64736325"/>
    <w:rsid w:val="648374A6"/>
    <w:rsid w:val="64D34A60"/>
    <w:rsid w:val="65135D79"/>
    <w:rsid w:val="65482C2E"/>
    <w:rsid w:val="654E7C7C"/>
    <w:rsid w:val="654F5541"/>
    <w:rsid w:val="65D73C08"/>
    <w:rsid w:val="65F25103"/>
    <w:rsid w:val="66C644EC"/>
    <w:rsid w:val="66E01E7B"/>
    <w:rsid w:val="66F53D1F"/>
    <w:rsid w:val="6732696D"/>
    <w:rsid w:val="673440BE"/>
    <w:rsid w:val="67784230"/>
    <w:rsid w:val="67853E26"/>
    <w:rsid w:val="67CF714D"/>
    <w:rsid w:val="67E60EA8"/>
    <w:rsid w:val="67FC1DAE"/>
    <w:rsid w:val="68285215"/>
    <w:rsid w:val="682C4218"/>
    <w:rsid w:val="686C1362"/>
    <w:rsid w:val="68C67FF9"/>
    <w:rsid w:val="68EE775E"/>
    <w:rsid w:val="693350E1"/>
    <w:rsid w:val="69731BEA"/>
    <w:rsid w:val="69BE04EB"/>
    <w:rsid w:val="69C67EF0"/>
    <w:rsid w:val="69E00226"/>
    <w:rsid w:val="6AA67F65"/>
    <w:rsid w:val="6ABF0E5D"/>
    <w:rsid w:val="6AC50E60"/>
    <w:rsid w:val="6AD706F6"/>
    <w:rsid w:val="6B25276D"/>
    <w:rsid w:val="6B3A797B"/>
    <w:rsid w:val="6B786EA3"/>
    <w:rsid w:val="6B844CB4"/>
    <w:rsid w:val="6B8663F6"/>
    <w:rsid w:val="6BAA26C5"/>
    <w:rsid w:val="6C143CF3"/>
    <w:rsid w:val="6C467BF9"/>
    <w:rsid w:val="6C796012"/>
    <w:rsid w:val="6CCE4584"/>
    <w:rsid w:val="6CD655E7"/>
    <w:rsid w:val="6CED0E2E"/>
    <w:rsid w:val="6CF70C14"/>
    <w:rsid w:val="6D35670B"/>
    <w:rsid w:val="6D3A06CB"/>
    <w:rsid w:val="6D6B6AC9"/>
    <w:rsid w:val="6D972C69"/>
    <w:rsid w:val="6DF43702"/>
    <w:rsid w:val="6DF770A9"/>
    <w:rsid w:val="6E590916"/>
    <w:rsid w:val="6E67322E"/>
    <w:rsid w:val="6E857161"/>
    <w:rsid w:val="6EC01811"/>
    <w:rsid w:val="6EC55261"/>
    <w:rsid w:val="6ECB0866"/>
    <w:rsid w:val="6F10454F"/>
    <w:rsid w:val="6F1436D7"/>
    <w:rsid w:val="6F4B377E"/>
    <w:rsid w:val="6F874B32"/>
    <w:rsid w:val="6FD14DD5"/>
    <w:rsid w:val="708A4624"/>
    <w:rsid w:val="70A05BB4"/>
    <w:rsid w:val="70C62B4B"/>
    <w:rsid w:val="70E00F09"/>
    <w:rsid w:val="710F5826"/>
    <w:rsid w:val="714F314D"/>
    <w:rsid w:val="71713634"/>
    <w:rsid w:val="717E6C92"/>
    <w:rsid w:val="71C94633"/>
    <w:rsid w:val="71E25075"/>
    <w:rsid w:val="720400DD"/>
    <w:rsid w:val="72CD46D0"/>
    <w:rsid w:val="73241CC0"/>
    <w:rsid w:val="7327373B"/>
    <w:rsid w:val="733E5146"/>
    <w:rsid w:val="73497518"/>
    <w:rsid w:val="734C67D4"/>
    <w:rsid w:val="737F7515"/>
    <w:rsid w:val="73BE7EF5"/>
    <w:rsid w:val="73EF5EAA"/>
    <w:rsid w:val="74191852"/>
    <w:rsid w:val="74A309CB"/>
    <w:rsid w:val="74CE62C0"/>
    <w:rsid w:val="74DA41DA"/>
    <w:rsid w:val="74E044CB"/>
    <w:rsid w:val="74F62F74"/>
    <w:rsid w:val="754219D3"/>
    <w:rsid w:val="75695D32"/>
    <w:rsid w:val="756B19C7"/>
    <w:rsid w:val="759A3F9D"/>
    <w:rsid w:val="761044D6"/>
    <w:rsid w:val="765955E2"/>
    <w:rsid w:val="7672076D"/>
    <w:rsid w:val="76BF3977"/>
    <w:rsid w:val="76BF652F"/>
    <w:rsid w:val="778D4255"/>
    <w:rsid w:val="77A64F39"/>
    <w:rsid w:val="78110DE4"/>
    <w:rsid w:val="783721DD"/>
    <w:rsid w:val="78D22128"/>
    <w:rsid w:val="78DB1440"/>
    <w:rsid w:val="78E95190"/>
    <w:rsid w:val="7915708A"/>
    <w:rsid w:val="79AE0686"/>
    <w:rsid w:val="79F66895"/>
    <w:rsid w:val="79FE647F"/>
    <w:rsid w:val="7A0643B5"/>
    <w:rsid w:val="7A45068F"/>
    <w:rsid w:val="7AA641F8"/>
    <w:rsid w:val="7AAE3171"/>
    <w:rsid w:val="7AD05F57"/>
    <w:rsid w:val="7AF649D9"/>
    <w:rsid w:val="7B007B1B"/>
    <w:rsid w:val="7B493B74"/>
    <w:rsid w:val="7B551E97"/>
    <w:rsid w:val="7BBC3C40"/>
    <w:rsid w:val="7C1E3C9D"/>
    <w:rsid w:val="7C8E2CB4"/>
    <w:rsid w:val="7CF624BE"/>
    <w:rsid w:val="7D6727D2"/>
    <w:rsid w:val="7D8C4BD1"/>
    <w:rsid w:val="7DA3429F"/>
    <w:rsid w:val="7DBD0EF4"/>
    <w:rsid w:val="7DBD7F6D"/>
    <w:rsid w:val="7E381730"/>
    <w:rsid w:val="7EB542FA"/>
    <w:rsid w:val="7ED1207C"/>
    <w:rsid w:val="7ED76BAF"/>
    <w:rsid w:val="7EFF729B"/>
    <w:rsid w:val="7F0B7D77"/>
    <w:rsid w:val="7F951B40"/>
    <w:rsid w:val="7FBB79EF"/>
    <w:rsid w:val="7FD935A8"/>
    <w:rsid w:val="7FDB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9"/>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70"/>
    <w:qFormat/>
    <w:uiPriority w:val="9"/>
    <w:pPr>
      <w:keepNext/>
      <w:keepLines/>
      <w:adjustRightInd w:val="0"/>
      <w:snapToGrid w:val="0"/>
      <w:spacing w:line="360" w:lineRule="auto"/>
      <w:outlineLvl w:val="1"/>
    </w:pPr>
    <w:rPr>
      <w:rFonts w:ascii="宋体" w:hAnsi="宋体"/>
    </w:rPr>
  </w:style>
  <w:style w:type="paragraph" w:styleId="4">
    <w:name w:val="heading 3"/>
    <w:basedOn w:val="1"/>
    <w:next w:val="1"/>
    <w:link w:val="71"/>
    <w:qFormat/>
    <w:uiPriority w:val="0"/>
    <w:pPr>
      <w:keepNext/>
      <w:keepLines/>
      <w:spacing w:before="260" w:after="260" w:line="413" w:lineRule="auto"/>
      <w:jc w:val="center"/>
      <w:outlineLvl w:val="2"/>
    </w:pPr>
    <w:rPr>
      <w:b/>
      <w:sz w:val="44"/>
    </w:rPr>
  </w:style>
  <w:style w:type="paragraph" w:styleId="5">
    <w:name w:val="heading 4"/>
    <w:basedOn w:val="1"/>
    <w:next w:val="1"/>
    <w:link w:val="72"/>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6">
    <w:name w:val="heading 5"/>
    <w:basedOn w:val="1"/>
    <w:next w:val="1"/>
    <w:link w:val="73"/>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4"/>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5"/>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6"/>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7"/>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780" w:hanging="360"/>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Salutation"/>
    <w:basedOn w:val="1"/>
    <w:next w:val="1"/>
    <w:link w:val="79"/>
    <w:unhideWhenUsed/>
    <w:qFormat/>
    <w:uiPriority w:val="0"/>
    <w:rPr>
      <w:rFonts w:ascii="Calibri" w:hAnsi="Calibri"/>
      <w:kern w:val="0"/>
      <w:sz w:val="18"/>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link w:val="80"/>
    <w:qFormat/>
    <w:uiPriority w:val="0"/>
    <w:rPr>
      <w:rFonts w:ascii="仿宋_GB2312" w:eastAsia="仿宋_GB2312"/>
      <w:sz w:val="32"/>
    </w:rPr>
  </w:style>
  <w:style w:type="paragraph" w:styleId="24">
    <w:name w:val="Body Text Indent"/>
    <w:basedOn w:val="1"/>
    <w:link w:val="8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2"/>
    <w:qFormat/>
    <w:uiPriority w:val="99"/>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link w:val="83"/>
    <w:qFormat/>
    <w:uiPriority w:val="99"/>
    <w:pPr>
      <w:tabs>
        <w:tab w:val="center" w:pos="4153"/>
        <w:tab w:val="right" w:pos="8306"/>
      </w:tabs>
      <w:snapToGrid w:val="0"/>
      <w:jc w:val="left"/>
    </w:pPr>
    <w:rPr>
      <w:sz w:val="18"/>
    </w:rPr>
  </w:style>
  <w:style w:type="paragraph" w:styleId="37">
    <w:name w:val="header"/>
    <w:basedOn w:val="1"/>
    <w:link w:val="84"/>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42">
    <w:name w:val="footnote text"/>
    <w:basedOn w:val="1"/>
    <w:link w:val="86"/>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tabs>
        <w:tab w:val="right" w:leader="dot" w:pos="8400"/>
      </w:tabs>
      <w:spacing w:line="440" w:lineRule="exact"/>
      <w:ind w:left="280" w:leftChars="100" w:right="-91" w:rightChars="-91"/>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link w:val="87"/>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4"/>
    <w:qFormat/>
    <w:uiPriority w:val="0"/>
    <w:pPr>
      <w:spacing w:after="120" w:line="240" w:lineRule="auto"/>
      <w:ind w:left="420" w:leftChars="200" w:firstLine="420" w:firstLineChars="200"/>
    </w:pPr>
    <w:rPr>
      <w:sz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basedOn w:val="61"/>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1 Char"/>
    <w:link w:val="2"/>
    <w:qFormat/>
    <w:uiPriority w:val="0"/>
    <w:rPr>
      <w:rFonts w:eastAsia="黑体"/>
      <w:kern w:val="2"/>
      <w:sz w:val="44"/>
      <w:lang w:val="en-US" w:eastAsia="zh-CN" w:bidi="ar-SA"/>
    </w:rPr>
  </w:style>
  <w:style w:type="character" w:customStyle="1" w:styleId="70">
    <w:name w:val="标题 2 Char"/>
    <w:link w:val="3"/>
    <w:qFormat/>
    <w:uiPriority w:val="9"/>
    <w:rPr>
      <w:rFonts w:ascii="宋体" w:hAnsi="宋体"/>
      <w:kern w:val="2"/>
      <w:sz w:val="28"/>
    </w:rPr>
  </w:style>
  <w:style w:type="character" w:customStyle="1" w:styleId="71">
    <w:name w:val="标题 3 Char"/>
    <w:link w:val="4"/>
    <w:semiHidden/>
    <w:qFormat/>
    <w:uiPriority w:val="0"/>
    <w:rPr>
      <w:rFonts w:eastAsia="宋体"/>
      <w:b/>
      <w:kern w:val="2"/>
      <w:sz w:val="44"/>
      <w:lang w:val="en-US" w:eastAsia="zh-CN" w:bidi="ar-SA"/>
    </w:rPr>
  </w:style>
  <w:style w:type="character" w:customStyle="1" w:styleId="72">
    <w:name w:val="标题 4 Char"/>
    <w:link w:val="5"/>
    <w:qFormat/>
    <w:uiPriority w:val="0"/>
    <w:rPr>
      <w:rFonts w:ascii="Arial" w:hAnsi="Arial" w:eastAsia="黑体"/>
      <w:b/>
      <w:kern w:val="2"/>
      <w:sz w:val="28"/>
    </w:rPr>
  </w:style>
  <w:style w:type="character" w:customStyle="1" w:styleId="73">
    <w:name w:val="标题 5 Char"/>
    <w:link w:val="6"/>
    <w:semiHidden/>
    <w:qFormat/>
    <w:uiPriority w:val="0"/>
    <w:rPr>
      <w:rFonts w:eastAsia="宋体"/>
      <w:b/>
      <w:kern w:val="2"/>
      <w:sz w:val="28"/>
      <w:lang w:val="en-US" w:eastAsia="zh-CN" w:bidi="ar-SA"/>
    </w:rPr>
  </w:style>
  <w:style w:type="character" w:customStyle="1" w:styleId="74">
    <w:name w:val="标题 6 Char"/>
    <w:link w:val="7"/>
    <w:semiHidden/>
    <w:qFormat/>
    <w:uiPriority w:val="0"/>
    <w:rPr>
      <w:rFonts w:ascii="Arial" w:hAnsi="Arial" w:eastAsia="黑体"/>
      <w:b/>
      <w:kern w:val="2"/>
      <w:sz w:val="24"/>
      <w:lang w:val="en-US" w:eastAsia="zh-CN" w:bidi="ar-SA"/>
    </w:rPr>
  </w:style>
  <w:style w:type="character" w:customStyle="1" w:styleId="75">
    <w:name w:val="标题 7 Char"/>
    <w:link w:val="8"/>
    <w:semiHidden/>
    <w:qFormat/>
    <w:uiPriority w:val="0"/>
    <w:rPr>
      <w:rFonts w:ascii="Arial" w:hAnsi="Arial" w:eastAsia="黑体"/>
      <w:b/>
      <w:kern w:val="2"/>
      <w:sz w:val="24"/>
      <w:lang w:val="en-US" w:eastAsia="zh-CN" w:bidi="ar-SA"/>
    </w:rPr>
  </w:style>
  <w:style w:type="character" w:customStyle="1" w:styleId="76">
    <w:name w:val="标题 8 Char"/>
    <w:link w:val="9"/>
    <w:semiHidden/>
    <w:qFormat/>
    <w:uiPriority w:val="0"/>
    <w:rPr>
      <w:rFonts w:ascii="Arial" w:hAnsi="Arial" w:eastAsia="黑体"/>
      <w:b/>
      <w:kern w:val="2"/>
      <w:sz w:val="24"/>
      <w:lang w:val="en-US" w:eastAsia="zh-CN" w:bidi="ar-SA"/>
    </w:rPr>
  </w:style>
  <w:style w:type="character" w:customStyle="1" w:styleId="77">
    <w:name w:val="标题 9 Char"/>
    <w:link w:val="10"/>
    <w:semiHidden/>
    <w:qFormat/>
    <w:uiPriority w:val="0"/>
    <w:rPr>
      <w:rFonts w:ascii="Arial" w:hAnsi="Arial" w:eastAsia="黑体"/>
      <w:b/>
      <w:kern w:val="2"/>
      <w:sz w:val="24"/>
      <w:lang w:val="en-US" w:eastAsia="zh-CN" w:bidi="ar-SA"/>
    </w:rPr>
  </w:style>
  <w:style w:type="character" w:customStyle="1" w:styleId="78">
    <w:name w:val="批注文字 Char"/>
    <w:link w:val="19"/>
    <w:semiHidden/>
    <w:qFormat/>
    <w:uiPriority w:val="0"/>
    <w:rPr>
      <w:rFonts w:eastAsia="PMingLiU"/>
      <w:sz w:val="24"/>
      <w:lang w:val="en-US" w:eastAsia="zh-TW" w:bidi="ar-SA"/>
    </w:rPr>
  </w:style>
  <w:style w:type="character" w:customStyle="1" w:styleId="79">
    <w:name w:val="称呼 Char"/>
    <w:link w:val="20"/>
    <w:semiHidden/>
    <w:qFormat/>
    <w:locked/>
    <w:uiPriority w:val="0"/>
    <w:rPr>
      <w:rFonts w:ascii="Calibri" w:hAnsi="Calibri" w:eastAsia="宋体"/>
      <w:sz w:val="18"/>
      <w:lang w:val="en-US" w:eastAsia="zh-CN" w:bidi="ar-SA"/>
    </w:rPr>
  </w:style>
  <w:style w:type="character" w:customStyle="1" w:styleId="80">
    <w:name w:val="正文文本 Char"/>
    <w:link w:val="23"/>
    <w:semiHidden/>
    <w:qFormat/>
    <w:uiPriority w:val="0"/>
    <w:rPr>
      <w:rFonts w:ascii="仿宋_GB2312" w:eastAsia="仿宋_GB2312"/>
      <w:kern w:val="2"/>
      <w:sz w:val="32"/>
      <w:lang w:val="en-US" w:eastAsia="zh-CN" w:bidi="ar-SA"/>
    </w:rPr>
  </w:style>
  <w:style w:type="character" w:customStyle="1" w:styleId="81">
    <w:name w:val="正文文本缩进 Char"/>
    <w:link w:val="24"/>
    <w:semiHidden/>
    <w:qFormat/>
    <w:locked/>
    <w:uiPriority w:val="0"/>
    <w:rPr>
      <w:rFonts w:eastAsia="宋体"/>
      <w:kern w:val="2"/>
      <w:sz w:val="44"/>
      <w:lang w:val="en-US" w:eastAsia="zh-CN" w:bidi="ar-SA"/>
    </w:rPr>
  </w:style>
  <w:style w:type="character" w:customStyle="1" w:styleId="82">
    <w:name w:val="日期 Char"/>
    <w:link w:val="33"/>
    <w:qFormat/>
    <w:uiPriority w:val="99"/>
    <w:rPr>
      <w:kern w:val="2"/>
      <w:sz w:val="28"/>
    </w:rPr>
  </w:style>
  <w:style w:type="character" w:customStyle="1" w:styleId="83">
    <w:name w:val="页脚 Char"/>
    <w:link w:val="36"/>
    <w:qFormat/>
    <w:locked/>
    <w:uiPriority w:val="99"/>
    <w:rPr>
      <w:rFonts w:eastAsia="宋体"/>
      <w:kern w:val="2"/>
      <w:sz w:val="18"/>
      <w:lang w:val="en-US" w:eastAsia="zh-CN" w:bidi="ar-SA"/>
    </w:rPr>
  </w:style>
  <w:style w:type="character" w:customStyle="1" w:styleId="84">
    <w:name w:val="页眉 Char"/>
    <w:link w:val="37"/>
    <w:qFormat/>
    <w:locked/>
    <w:uiPriority w:val="0"/>
    <w:rPr>
      <w:rFonts w:eastAsia="宋体"/>
      <w:kern w:val="2"/>
      <w:sz w:val="18"/>
      <w:lang w:val="en-US" w:eastAsia="zh-CN" w:bidi="ar-SA"/>
    </w:rPr>
  </w:style>
  <w:style w:type="character" w:customStyle="1" w:styleId="85">
    <w:name w:val="副标题 Char1"/>
    <w:link w:val="41"/>
    <w:qFormat/>
    <w:locked/>
    <w:uiPriority w:val="0"/>
    <w:rPr>
      <w:rFonts w:ascii="Cambria" w:hAnsi="Cambria" w:eastAsia="宋体"/>
      <w:b/>
      <w:bCs/>
      <w:kern w:val="28"/>
      <w:sz w:val="32"/>
      <w:szCs w:val="32"/>
      <w:lang w:val="en-US" w:eastAsia="zh-CN" w:bidi="ar-SA"/>
    </w:rPr>
  </w:style>
  <w:style w:type="character" w:customStyle="1" w:styleId="86">
    <w:name w:val="脚注文本 Char"/>
    <w:link w:val="42"/>
    <w:semiHidden/>
    <w:qFormat/>
    <w:uiPriority w:val="0"/>
    <w:rPr>
      <w:rFonts w:eastAsia="宋体"/>
      <w:kern w:val="2"/>
      <w:sz w:val="18"/>
      <w:lang w:val="en-US" w:eastAsia="zh-CN" w:bidi="ar-SA"/>
    </w:rPr>
  </w:style>
  <w:style w:type="character" w:customStyle="1" w:styleId="87">
    <w:name w:val="标题 Char"/>
    <w:link w:val="55"/>
    <w:qFormat/>
    <w:uiPriority w:val="0"/>
    <w:rPr>
      <w:rFonts w:ascii="Arial" w:hAnsi="Arial" w:eastAsia="宋体"/>
      <w:b/>
      <w:smallCaps/>
      <w:kern w:val="28"/>
      <w:sz w:val="36"/>
      <w:lang w:val="en-US" w:eastAsia="en-US" w:bidi="ar-SA"/>
    </w:rPr>
  </w:style>
  <w:style w:type="character" w:customStyle="1" w:styleId="88">
    <w:name w:val="小 Char"/>
    <w:qFormat/>
    <w:uiPriority w:val="99"/>
    <w:rPr>
      <w:rFonts w:ascii="宋体" w:hAnsi="Courier New" w:eastAsia="宋体"/>
      <w:kern w:val="2"/>
      <w:sz w:val="21"/>
      <w:lang w:val="en-US" w:eastAsia="zh-CN" w:bidi="ar-SA"/>
    </w:rPr>
  </w:style>
  <w:style w:type="character" w:customStyle="1" w:styleId="89">
    <w:name w:val="Char Char4"/>
    <w:qFormat/>
    <w:uiPriority w:val="0"/>
    <w:rPr>
      <w:rFonts w:eastAsia="宋体"/>
      <w:b/>
      <w:kern w:val="2"/>
      <w:sz w:val="21"/>
      <w:lang w:val="en-US" w:eastAsia="zh-CN"/>
    </w:rPr>
  </w:style>
  <w:style w:type="character" w:customStyle="1" w:styleId="90">
    <w:name w:val="top-det1"/>
    <w:qFormat/>
    <w:uiPriority w:val="0"/>
    <w:rPr>
      <w:b/>
      <w:color w:val="000000"/>
    </w:rPr>
  </w:style>
  <w:style w:type="character" w:customStyle="1" w:styleId="91">
    <w:name w:val="正文 + 三号 Char"/>
    <w:qFormat/>
    <w:uiPriority w:val="0"/>
    <w:rPr>
      <w:rFonts w:eastAsia="宋体"/>
      <w:kern w:val="2"/>
      <w:sz w:val="21"/>
      <w:lang w:val="en-US" w:eastAsia="zh-CN"/>
    </w:rPr>
  </w:style>
  <w:style w:type="character" w:customStyle="1" w:styleId="92">
    <w:name w:val="font31"/>
    <w:qFormat/>
    <w:uiPriority w:val="0"/>
    <w:rPr>
      <w:rFonts w:hint="eastAsia" w:ascii="宋体" w:hAnsi="宋体" w:eastAsia="宋体" w:cs="宋体"/>
      <w:color w:val="000000"/>
      <w:sz w:val="18"/>
      <w:szCs w:val="18"/>
      <w:u w:val="none"/>
    </w:rPr>
  </w:style>
  <w:style w:type="character" w:customStyle="1" w:styleId="93">
    <w:name w:val="未命名11"/>
    <w:qFormat/>
    <w:uiPriority w:val="0"/>
    <w:rPr>
      <w:color w:val="77FFFF"/>
      <w:sz w:val="24"/>
    </w:rPr>
  </w:style>
  <w:style w:type="character" w:customStyle="1" w:styleId="94">
    <w:name w:val="font01"/>
    <w:basedOn w:val="61"/>
    <w:qFormat/>
    <w:uiPriority w:val="0"/>
    <w:rPr>
      <w:rFonts w:hint="default" w:ascii="Times New Roman" w:hAnsi="Times New Roman" w:cs="Times New Roman"/>
      <w:color w:val="000000"/>
      <w:sz w:val="18"/>
      <w:szCs w:val="18"/>
      <w:u w:val="none"/>
    </w:rPr>
  </w:style>
  <w:style w:type="character" w:customStyle="1" w:styleId="95">
    <w:name w:val="Table Text Char Char Char Char"/>
    <w:qFormat/>
    <w:uiPriority w:val="0"/>
    <w:rPr>
      <w:rFonts w:ascii="Arial" w:hAnsi="Arial"/>
      <w:kern w:val="2"/>
      <w:sz w:val="18"/>
      <w:lang w:val="en-US" w:eastAsia="zh-CN" w:bidi="ar-SA"/>
    </w:rPr>
  </w:style>
  <w:style w:type="character" w:customStyle="1" w:styleId="96">
    <w:name w:val="文字 Char Char"/>
    <w:qFormat/>
    <w:locked/>
    <w:uiPriority w:val="0"/>
    <w:rPr>
      <w:rFonts w:ascii="宋体" w:hAnsi="宋体" w:eastAsia="宋体"/>
      <w:sz w:val="28"/>
    </w:rPr>
  </w:style>
  <w:style w:type="character" w:customStyle="1" w:styleId="97">
    <w:name w:val="标书正文:  0.74 厘米 Char1"/>
    <w:qFormat/>
    <w:uiPriority w:val="0"/>
    <w:rPr>
      <w:rFonts w:eastAsia="宋体"/>
      <w:kern w:val="2"/>
      <w:sz w:val="24"/>
      <w:lang w:val="en-US" w:eastAsia="zh-CN"/>
    </w:rPr>
  </w:style>
  <w:style w:type="character" w:customStyle="1" w:styleId="98">
    <w:name w:val="Char Char7"/>
    <w:qFormat/>
    <w:uiPriority w:val="0"/>
    <w:rPr>
      <w:rFonts w:ascii="宋体" w:hAnsi="宋体" w:eastAsia="宋体"/>
      <w:kern w:val="2"/>
      <w:sz w:val="28"/>
    </w:rPr>
  </w:style>
  <w:style w:type="character" w:customStyle="1" w:styleId="99">
    <w:name w:val="Char Char6"/>
    <w:qFormat/>
    <w:uiPriority w:val="0"/>
    <w:rPr>
      <w:rFonts w:ascii="仿宋_GB2312" w:eastAsia="仿宋_GB2312"/>
      <w:kern w:val="2"/>
      <w:sz w:val="32"/>
    </w:rPr>
  </w:style>
  <w:style w:type="character" w:customStyle="1" w:styleId="100">
    <w:name w:val="副标题 Char"/>
    <w:qFormat/>
    <w:uiPriority w:val="0"/>
    <w:rPr>
      <w:rFonts w:ascii="Cambria" w:hAnsi="Cambria" w:eastAsia="宋体" w:cs="Times New Roman"/>
      <w:b/>
      <w:bCs/>
      <w:kern w:val="28"/>
      <w:sz w:val="32"/>
      <w:szCs w:val="32"/>
    </w:rPr>
  </w:style>
  <w:style w:type="character" w:customStyle="1" w:styleId="101">
    <w:name w:val="font41"/>
    <w:basedOn w:val="61"/>
    <w:qFormat/>
    <w:uiPriority w:val="0"/>
    <w:rPr>
      <w:rFonts w:hint="eastAsia" w:ascii="等线" w:hAnsi="等线" w:eastAsia="等线" w:cs="等线"/>
      <w:color w:val="000000"/>
      <w:sz w:val="22"/>
      <w:szCs w:val="22"/>
      <w:u w:val="none"/>
    </w:rPr>
  </w:style>
  <w:style w:type="character" w:customStyle="1" w:styleId="102">
    <w:name w:val="Char Char Char Char Char Char Char Char Char"/>
    <w:qFormat/>
    <w:uiPriority w:val="0"/>
    <w:rPr>
      <w:rFonts w:hint="eastAsia" w:ascii="宋体" w:hAnsi="宋体" w:eastAsia="宋体"/>
      <w:kern w:val="2"/>
      <w:sz w:val="24"/>
      <w:lang w:val="en-US" w:eastAsia="zh-CN" w:bidi="ar-SA"/>
    </w:rPr>
  </w:style>
  <w:style w:type="character" w:customStyle="1" w:styleId="103">
    <w:name w:val="Char Char3"/>
    <w:qFormat/>
    <w:uiPriority w:val="0"/>
    <w:rPr>
      <w:rFonts w:eastAsia="宋体"/>
      <w:kern w:val="2"/>
      <w:sz w:val="18"/>
      <w:lang w:val="en-US" w:eastAsia="zh-CN"/>
    </w:rPr>
  </w:style>
  <w:style w:type="character" w:customStyle="1" w:styleId="104">
    <w:name w:val="样式 宋体"/>
    <w:qFormat/>
    <w:uiPriority w:val="0"/>
    <w:rPr>
      <w:rFonts w:ascii="宋体" w:hAnsi="宋体" w:eastAsia="宋体"/>
      <w:sz w:val="28"/>
    </w:rPr>
  </w:style>
  <w:style w:type="character" w:customStyle="1" w:styleId="105">
    <w:name w:val="v151"/>
    <w:qFormat/>
    <w:uiPriority w:val="0"/>
    <w:rPr>
      <w:sz w:val="18"/>
    </w:rPr>
  </w:style>
  <w:style w:type="character" w:customStyle="1" w:styleId="106">
    <w:name w:val="文字 Char"/>
    <w:link w:val="107"/>
    <w:qFormat/>
    <w:uiPriority w:val="0"/>
    <w:rPr>
      <w:rFonts w:ascii="宋体" w:eastAsia="宋体"/>
      <w:kern w:val="2"/>
      <w:sz w:val="28"/>
      <w:lang w:val="en-US" w:eastAsia="zh-CN" w:bidi="ar-SA"/>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font21"/>
    <w:basedOn w:val="61"/>
    <w:qFormat/>
    <w:uiPriority w:val="0"/>
    <w:rPr>
      <w:rFonts w:hint="eastAsia" w:ascii="宋体" w:hAnsi="宋体" w:eastAsia="宋体" w:cs="宋体"/>
      <w:color w:val="000000"/>
      <w:sz w:val="18"/>
      <w:szCs w:val="18"/>
      <w:u w:val="none"/>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Heading Char Char"/>
    <w:qFormat/>
    <w:uiPriority w:val="0"/>
    <w:rPr>
      <w:rFonts w:ascii="Arial" w:hAnsi="Arial" w:eastAsia="黑体"/>
      <w:kern w:val="2"/>
      <w:sz w:val="18"/>
      <w:lang w:val="en-US" w:eastAsia="zh-CN"/>
    </w:rPr>
  </w:style>
  <w:style w:type="character" w:customStyle="1" w:styleId="113">
    <w:name w:val="Char Char2"/>
    <w:qFormat/>
    <w:uiPriority w:val="0"/>
    <w:rPr>
      <w:rFonts w:eastAsia="宋体"/>
      <w:kern w:val="2"/>
      <w:sz w:val="18"/>
      <w:lang w:val="en-US" w:eastAsia="zh-CN"/>
    </w:rPr>
  </w:style>
  <w:style w:type="character" w:customStyle="1" w:styleId="114">
    <w:name w:val="Char Char5"/>
    <w:qFormat/>
    <w:uiPriority w:val="0"/>
    <w:rPr>
      <w:rFonts w:ascii="Arial" w:hAnsi="Arial" w:eastAsia="宋体"/>
      <w:b/>
      <w:smallCaps/>
      <w:kern w:val="28"/>
      <w:sz w:val="36"/>
      <w:lang w:val="en-US" w:eastAsia="en-US"/>
    </w:rPr>
  </w:style>
  <w:style w:type="character" w:customStyle="1" w:styleId="115">
    <w:name w:val="font11"/>
    <w:qFormat/>
    <w:uiPriority w:val="0"/>
    <w:rPr>
      <w:rFonts w:hint="eastAsia" w:ascii="宋体" w:hAnsi="宋体" w:eastAsia="宋体" w:cs="宋体"/>
      <w:b/>
      <w:color w:val="000000"/>
      <w:sz w:val="18"/>
      <w:szCs w:val="18"/>
      <w:u w:val="none"/>
    </w:rPr>
  </w:style>
  <w:style w:type="character" w:customStyle="1" w:styleId="116">
    <w:name w:val="font71"/>
    <w:basedOn w:val="61"/>
    <w:qFormat/>
    <w:uiPriority w:val="0"/>
    <w:rPr>
      <w:rFonts w:hint="eastAsia" w:ascii="等线" w:hAnsi="等线" w:eastAsia="等线" w:cs="等线"/>
      <w:color w:val="00B050"/>
      <w:sz w:val="22"/>
      <w:szCs w:val="22"/>
      <w:u w:val="none"/>
    </w:rPr>
  </w:style>
  <w:style w:type="character" w:customStyle="1" w:styleId="117">
    <w:name w:val="apple-converted-space"/>
    <w:basedOn w:val="61"/>
    <w:qFormat/>
    <w:uiPriority w:val="0"/>
  </w:style>
  <w:style w:type="character" w:customStyle="1" w:styleId="118">
    <w:name w:val="Char Char"/>
    <w:qFormat/>
    <w:uiPriority w:val="0"/>
    <w:rPr>
      <w:rFonts w:ascii="宋体" w:hAnsi="宋体" w:eastAsia="宋体"/>
      <w:kern w:val="2"/>
      <w:sz w:val="24"/>
      <w:lang w:val="en-US" w:eastAsia="zh-CN" w:bidi="ar-SA"/>
    </w:rPr>
  </w:style>
  <w:style w:type="character" w:customStyle="1" w:styleId="119">
    <w:name w:val="font81"/>
    <w:basedOn w:val="61"/>
    <w:qFormat/>
    <w:uiPriority w:val="0"/>
    <w:rPr>
      <w:rFonts w:ascii="宋体" w:hAnsi="宋体" w:eastAsia="宋体" w:cs="宋体"/>
      <w:color w:val="000000"/>
      <w:sz w:val="18"/>
      <w:szCs w:val="18"/>
      <w:u w:val="none"/>
    </w:rPr>
  </w:style>
  <w:style w:type="character" w:customStyle="1" w:styleId="120">
    <w:name w:val="content-white1"/>
    <w:qFormat/>
    <w:uiPriority w:val="0"/>
    <w:rPr>
      <w:color w:val="auto"/>
      <w:sz w:val="18"/>
      <w:u w:val="none"/>
    </w:rPr>
  </w:style>
  <w:style w:type="character" w:customStyle="1" w:styleId="121">
    <w:name w:val="Table Text Char"/>
    <w:qFormat/>
    <w:uiPriority w:val="0"/>
    <w:rPr>
      <w:rFonts w:ascii="Arial" w:hAnsi="Arial"/>
      <w:kern w:val="2"/>
      <w:sz w:val="18"/>
      <w:lang w:val="en-US" w:eastAsia="zh-CN" w:bidi="ar-SA"/>
    </w:rPr>
  </w:style>
  <w:style w:type="paragraph" w:customStyle="1" w:styleId="122">
    <w:name w:val="内容标题"/>
    <w:basedOn w:val="17"/>
    <w:qFormat/>
    <w:uiPriority w:val="0"/>
    <w:rPr>
      <w:rFonts w:ascii="Tahoma" w:hAnsi="Tahoma"/>
      <w:sz w:val="24"/>
    </w:rPr>
  </w:style>
  <w:style w:type="paragraph" w:customStyle="1" w:styleId="123">
    <w:name w:val="正文 + 三号"/>
    <w:basedOn w:val="1"/>
    <w:qFormat/>
    <w:uiPriority w:val="0"/>
    <w:rPr>
      <w:sz w:val="21"/>
    </w:rPr>
  </w:style>
  <w:style w:type="paragraph" w:customStyle="1" w:styleId="1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正文文本缩进 21"/>
    <w:basedOn w:val="1"/>
    <w:qFormat/>
    <w:uiPriority w:val="0"/>
    <w:pPr>
      <w:adjustRightInd w:val="0"/>
      <w:spacing w:before="120"/>
      <w:ind w:firstLine="420"/>
      <w:textAlignment w:val="baseline"/>
    </w:pPr>
    <w:rPr>
      <w:sz w:val="24"/>
    </w:rPr>
  </w:style>
  <w:style w:type="paragraph" w:customStyle="1" w:styleId="126">
    <w:name w:val="Table Contents"/>
    <w:basedOn w:val="23"/>
    <w:qFormat/>
    <w:uiPriority w:val="0"/>
    <w:pPr>
      <w:suppressAutoHyphens/>
      <w:jc w:val="left"/>
    </w:pPr>
    <w:rPr>
      <w:rFonts w:ascii="Times New Roman" w:eastAsia="Times New Roman"/>
      <w:kern w:val="0"/>
      <w:sz w:val="24"/>
    </w:rPr>
  </w:style>
  <w:style w:type="paragraph" w:customStyle="1" w:styleId="127">
    <w:name w:val="样式 首行缩进:  0.74 厘米"/>
    <w:basedOn w:val="1"/>
    <w:qFormat/>
    <w:uiPriority w:val="0"/>
    <w:pPr>
      <w:spacing w:line="360" w:lineRule="auto"/>
      <w:ind w:firstLine="420"/>
    </w:pPr>
    <w:rPr>
      <w:sz w:val="24"/>
    </w:rPr>
  </w:style>
  <w:style w:type="paragraph" w:customStyle="1" w:styleId="128">
    <w:name w:val="正文4"/>
    <w:basedOn w:val="1"/>
    <w:qFormat/>
    <w:uiPriority w:val="0"/>
    <w:pPr>
      <w:tabs>
        <w:tab w:val="left" w:pos="1275"/>
      </w:tabs>
      <w:spacing w:before="60" w:after="60" w:line="360" w:lineRule="auto"/>
      <w:ind w:left="820" w:leftChars="400" w:hanging="705"/>
    </w:pPr>
    <w:rPr>
      <w:sz w:val="24"/>
    </w:rPr>
  </w:style>
  <w:style w:type="paragraph" w:customStyle="1" w:styleId="12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3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3">
    <w:name w:val="Table Paragraph"/>
    <w:basedOn w:val="1"/>
    <w:qFormat/>
    <w:uiPriority w:val="1"/>
    <w:pPr>
      <w:spacing w:before="77"/>
      <w:ind w:left="115"/>
      <w:jc w:val="center"/>
    </w:pPr>
    <w:rPr>
      <w:rFonts w:ascii="宋体" w:hAnsi="宋体" w:cs="宋体"/>
      <w:lang w:val="zh-CN" w:bidi="zh-CN"/>
    </w:rPr>
  </w:style>
  <w:style w:type="paragraph" w:customStyle="1" w:styleId="13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5">
    <w:name w:val="文本1"/>
    <w:basedOn w:val="1"/>
    <w:qFormat/>
    <w:uiPriority w:val="0"/>
    <w:pPr>
      <w:adjustRightInd w:val="0"/>
      <w:spacing w:line="312" w:lineRule="atLeast"/>
      <w:jc w:val="center"/>
      <w:textAlignment w:val="baseline"/>
    </w:pPr>
    <w:rPr>
      <w:kern w:val="0"/>
      <w:sz w:val="18"/>
    </w:rPr>
  </w:style>
  <w:style w:type="paragraph" w:customStyle="1" w:styleId="136">
    <w:name w:val="文章正文"/>
    <w:basedOn w:val="1"/>
    <w:qFormat/>
    <w:uiPriority w:val="0"/>
    <w:pPr>
      <w:ind w:firstLine="560" w:firstLineChars="200"/>
    </w:pPr>
    <w:rPr>
      <w:rFonts w:ascii="仿宋_GB2312" w:hAnsi="宋体" w:eastAsia="仿宋_GB2312"/>
      <w:color w:val="000000"/>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首行缩进 1"/>
    <w:basedOn w:val="1"/>
    <w:qFormat/>
    <w:uiPriority w:val="0"/>
    <w:pPr>
      <w:spacing w:after="120" w:line="360" w:lineRule="auto"/>
      <w:ind w:firstLine="200" w:firstLineChars="200"/>
    </w:pPr>
    <w:rPr>
      <w:sz w:val="24"/>
    </w:rPr>
  </w:style>
  <w:style w:type="paragraph" w:customStyle="1" w:styleId="139">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0">
    <w:name w:val="段落正文"/>
    <w:basedOn w:val="1"/>
    <w:qFormat/>
    <w:uiPriority w:val="0"/>
    <w:pPr>
      <w:spacing w:beforeLines="50" w:line="360" w:lineRule="auto"/>
      <w:ind w:firstLine="200" w:firstLineChars="200"/>
    </w:pPr>
    <w:rPr>
      <w:spacing w:val="2"/>
      <w:sz w:val="24"/>
    </w:rPr>
  </w:style>
  <w:style w:type="paragraph" w:customStyle="1" w:styleId="141">
    <w:name w:val="Char Char Char"/>
    <w:basedOn w:val="1"/>
    <w:qFormat/>
    <w:uiPriority w:val="0"/>
    <w:rPr>
      <w:rFonts w:ascii="Tahoma" w:hAnsi="Tahoma"/>
      <w:sz w:val="24"/>
    </w:rPr>
  </w:style>
  <w:style w:type="paragraph" w:customStyle="1" w:styleId="142">
    <w:name w:val="样式 正文缩进正文（首行缩进两字）表正文正文非缩进特点标题4段1 + 首行缩进:  2 字符"/>
    <w:basedOn w:val="15"/>
    <w:qFormat/>
    <w:uiPriority w:val="0"/>
    <w:pPr>
      <w:ind w:firstLine="480" w:firstLineChars="200"/>
    </w:pPr>
  </w:style>
  <w:style w:type="paragraph" w:customStyle="1" w:styleId="14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4">
    <w:name w:val="00"/>
    <w:basedOn w:val="1"/>
    <w:qFormat/>
    <w:uiPriority w:val="0"/>
    <w:pPr>
      <w:autoSpaceDE w:val="0"/>
      <w:autoSpaceDN w:val="0"/>
      <w:adjustRightInd w:val="0"/>
      <w:jc w:val="left"/>
    </w:pPr>
    <w:rPr>
      <w:rFonts w:ascii="黑体" w:eastAsia="黑体"/>
      <w:b/>
      <w:kern w:val="0"/>
      <w:sz w:val="20"/>
    </w:rPr>
  </w:style>
  <w:style w:type="paragraph" w:customStyle="1" w:styleId="14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6">
    <w:name w:val="List Paragraph1"/>
    <w:basedOn w:val="1"/>
    <w:qFormat/>
    <w:uiPriority w:val="99"/>
    <w:pPr>
      <w:ind w:firstLine="420" w:firstLineChars="200"/>
    </w:pPr>
    <w:rPr>
      <w:rFonts w:ascii="Calibri" w:hAnsi="Calibri"/>
      <w:sz w:val="21"/>
      <w:szCs w:val="22"/>
    </w:rPr>
  </w:style>
  <w:style w:type="paragraph" w:customStyle="1" w:styleId="14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8">
    <w:name w:val="表头文本"/>
    <w:qFormat/>
    <w:uiPriority w:val="0"/>
    <w:pPr>
      <w:jc w:val="center"/>
    </w:pPr>
    <w:rPr>
      <w:rFonts w:ascii="Arial" w:hAnsi="Arial" w:eastAsia="宋体" w:cs="Times New Roman"/>
      <w:b/>
      <w:sz w:val="21"/>
      <w:lang w:val="en-US" w:eastAsia="zh-CN" w:bidi="ar-SA"/>
    </w:rPr>
  </w:style>
  <w:style w:type="paragraph" w:customStyle="1" w:styleId="14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0">
    <w:name w:val="Char"/>
    <w:basedOn w:val="1"/>
    <w:qFormat/>
    <w:uiPriority w:val="0"/>
    <w:pPr>
      <w:widowControl/>
      <w:spacing w:line="400" w:lineRule="exact"/>
      <w:jc w:val="center"/>
    </w:pPr>
    <w:rPr>
      <w:sz w:val="24"/>
    </w:rPr>
  </w:style>
  <w:style w:type="paragraph" w:customStyle="1" w:styleId="151">
    <w:name w:val="图例"/>
    <w:basedOn w:val="1"/>
    <w:qFormat/>
    <w:uiPriority w:val="0"/>
    <w:pPr>
      <w:spacing w:before="120" w:after="120" w:line="360" w:lineRule="auto"/>
      <w:jc w:val="center"/>
    </w:pPr>
    <w:rPr>
      <w:rFonts w:eastAsia="仿宋_GB2312"/>
      <w:b/>
      <w:sz w:val="24"/>
    </w:rPr>
  </w:style>
  <w:style w:type="paragraph" w:customStyle="1" w:styleId="15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3">
    <w:name w:val="Code"/>
    <w:qFormat/>
    <w:uiPriority w:val="0"/>
    <w:pPr>
      <w:spacing w:before="120" w:after="120"/>
    </w:pPr>
    <w:rPr>
      <w:rFonts w:ascii="Courier" w:hAnsi="Courier" w:eastAsia="宋体" w:cs="Arial"/>
      <w:sz w:val="18"/>
      <w:szCs w:val="24"/>
      <w:lang w:val="en-US" w:eastAsia="en-US" w:bidi="ar-SA"/>
    </w:rPr>
  </w:style>
  <w:style w:type="paragraph" w:customStyle="1" w:styleId="154">
    <w:name w:val="摘要"/>
    <w:basedOn w:val="1"/>
    <w:next w:val="3"/>
    <w:qFormat/>
    <w:uiPriority w:val="0"/>
    <w:pPr>
      <w:spacing w:line="360" w:lineRule="auto"/>
    </w:pPr>
    <w:rPr>
      <w:rFonts w:eastAsia="黑体"/>
      <w:sz w:val="20"/>
    </w:rPr>
  </w:style>
  <w:style w:type="paragraph" w:customStyle="1" w:styleId="15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56">
    <w:name w:val="样式1xz"/>
    <w:basedOn w:val="1"/>
    <w:qFormat/>
    <w:uiPriority w:val="0"/>
    <w:pPr>
      <w:tabs>
        <w:tab w:val="left" w:pos="1050"/>
        <w:tab w:val="right" w:leader="dot" w:pos="8296"/>
      </w:tabs>
    </w:pPr>
    <w:rPr>
      <w:caps/>
      <w:spacing w:val="20"/>
      <w:sz w:val="24"/>
    </w:rPr>
  </w:style>
  <w:style w:type="paragraph" w:customStyle="1" w:styleId="157">
    <w:name w:val="正文11"/>
    <w:basedOn w:val="1"/>
    <w:qFormat/>
    <w:uiPriority w:val="0"/>
    <w:pPr>
      <w:spacing w:line="300" w:lineRule="auto"/>
      <w:ind w:firstLine="200" w:firstLineChars="200"/>
    </w:pPr>
    <w:rPr>
      <w:sz w:val="24"/>
    </w:rPr>
  </w:style>
  <w:style w:type="paragraph" w:customStyle="1" w:styleId="158">
    <w:name w:val="正文字缩2字"/>
    <w:basedOn w:val="1"/>
    <w:qFormat/>
    <w:uiPriority w:val="0"/>
    <w:pPr>
      <w:spacing w:before="60" w:after="60" w:line="360" w:lineRule="auto"/>
      <w:ind w:left="200" w:leftChars="200" w:firstLine="200" w:firstLineChars="200"/>
    </w:pPr>
    <w:rPr>
      <w:sz w:val="24"/>
    </w:rPr>
  </w:style>
  <w:style w:type="paragraph" w:customStyle="1" w:styleId="159">
    <w:name w:val="Note"/>
    <w:basedOn w:val="1"/>
    <w:qFormat/>
    <w:uiPriority w:val="0"/>
    <w:pPr>
      <w:pBdr>
        <w:top w:val="single" w:color="auto" w:sz="12" w:space="3"/>
        <w:bottom w:val="single" w:color="auto" w:sz="12" w:space="3"/>
      </w:pBdr>
      <w:spacing w:line="360" w:lineRule="auto"/>
    </w:pPr>
    <w:rPr>
      <w:sz w:val="24"/>
    </w:rPr>
  </w:style>
  <w:style w:type="paragraph" w:customStyle="1" w:styleId="160">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1">
    <w:name w:val="样式3"/>
    <w:basedOn w:val="2"/>
    <w:next w:val="2"/>
    <w:qFormat/>
    <w:uiPriority w:val="0"/>
    <w:pPr>
      <w:keepLines/>
      <w:tabs>
        <w:tab w:val="clear" w:pos="3360"/>
      </w:tabs>
      <w:adjustRightInd w:val="0"/>
      <w:spacing w:beforeLines="0" w:afterLines="0" w:line="576" w:lineRule="auto"/>
      <w:jc w:val="both"/>
    </w:pPr>
    <w:rPr>
      <w:b/>
      <w:kern w:val="44"/>
    </w:rPr>
  </w:style>
  <w:style w:type="paragraph" w:customStyle="1" w:styleId="16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5">
    <w:name w:val="表头样式"/>
    <w:basedOn w:val="1"/>
    <w:qFormat/>
    <w:uiPriority w:val="0"/>
    <w:pPr>
      <w:autoSpaceDE w:val="0"/>
      <w:autoSpaceDN w:val="0"/>
      <w:adjustRightInd w:val="0"/>
      <w:spacing w:line="360" w:lineRule="auto"/>
      <w:jc w:val="left"/>
    </w:pPr>
    <w:rPr>
      <w:b/>
      <w:kern w:val="0"/>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7">
    <w:name w:val="IN Feature"/>
    <w:next w:val="16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9">
    <w:name w:val="1"/>
    <w:basedOn w:val="1"/>
    <w:qFormat/>
    <w:uiPriority w:val="99"/>
    <w:rPr>
      <w:rFonts w:ascii="Tahoma" w:hAnsi="Tahoma"/>
      <w:sz w:val="24"/>
    </w:rPr>
  </w:style>
  <w:style w:type="paragraph" w:customStyle="1" w:styleId="170">
    <w:name w:val="可研正文"/>
    <w:basedOn w:val="23"/>
    <w:qFormat/>
    <w:uiPriority w:val="0"/>
    <w:pPr>
      <w:adjustRightInd w:val="0"/>
      <w:snapToGrid w:val="0"/>
      <w:spacing w:line="440" w:lineRule="exact"/>
      <w:ind w:firstLine="567"/>
    </w:pPr>
    <w:rPr>
      <w:sz w:val="28"/>
    </w:rPr>
  </w:style>
  <w:style w:type="paragraph" w:customStyle="1" w:styleId="171">
    <w:name w:val="1.正文"/>
    <w:basedOn w:val="1"/>
    <w:qFormat/>
    <w:uiPriority w:val="0"/>
    <w:pPr>
      <w:spacing w:line="360" w:lineRule="auto"/>
      <w:ind w:left="540" w:leftChars="225" w:firstLine="540" w:firstLineChars="225"/>
    </w:pPr>
    <w:rPr>
      <w:sz w:val="24"/>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74">
    <w:name w:val="Title - Revision"/>
    <w:basedOn w:val="55"/>
    <w:qFormat/>
    <w:uiPriority w:val="0"/>
    <w:pPr>
      <w:spacing w:before="720"/>
    </w:p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9">
    <w:name w:val="标题3——2"/>
    <w:basedOn w:val="4"/>
    <w:next w:val="57"/>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8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2">
    <w:name w:val="Char Char Char Char Char"/>
    <w:basedOn w:val="1"/>
    <w:qFormat/>
    <w:uiPriority w:val="0"/>
    <w:pPr>
      <w:tabs>
        <w:tab w:val="left" w:pos="425"/>
      </w:tabs>
      <w:ind w:left="425" w:hanging="425"/>
    </w:pPr>
    <w:rPr>
      <w:rFonts w:ascii="Tahoma" w:hAnsi="Tahoma"/>
      <w:sz w:val="24"/>
    </w:rPr>
  </w:style>
  <w:style w:type="paragraph" w:customStyle="1" w:styleId="183">
    <w:name w:val="Char Char 字元 字元 字元 Char Char Char Char"/>
    <w:basedOn w:val="1"/>
    <w:qFormat/>
    <w:uiPriority w:val="0"/>
    <w:pPr>
      <w:adjustRightInd w:val="0"/>
      <w:spacing w:line="360" w:lineRule="auto"/>
    </w:pPr>
    <w:rPr>
      <w:kern w:val="0"/>
      <w:sz w:val="24"/>
    </w:rPr>
  </w:style>
  <w:style w:type="paragraph" w:customStyle="1" w:styleId="184">
    <w:name w:val="Char2"/>
    <w:basedOn w:val="1"/>
    <w:qFormat/>
    <w:uiPriority w:val="0"/>
    <w:pPr>
      <w:spacing w:line="240" w:lineRule="atLeast"/>
      <w:ind w:left="420" w:firstLine="420"/>
    </w:pPr>
    <w:rPr>
      <w:kern w:val="0"/>
      <w:sz w:val="21"/>
    </w:rPr>
  </w:style>
  <w:style w:type="paragraph" w:customStyle="1" w:styleId="18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6">
    <w:name w:val="标题2"/>
    <w:basedOn w:val="3"/>
    <w:qFormat/>
    <w:uiPriority w:val="0"/>
    <w:pPr>
      <w:keepNext w:val="0"/>
      <w:keepLines w:val="0"/>
      <w:ind w:firstLine="574" w:firstLineChars="196"/>
      <w:outlineLvl w:val="9"/>
    </w:pPr>
    <w:rPr>
      <w:b/>
      <w:spacing w:val="6"/>
      <w:u w:val="single"/>
    </w:rPr>
  </w:style>
  <w:style w:type="paragraph" w:customStyle="1" w:styleId="187">
    <w:name w:val="首行缩进"/>
    <w:basedOn w:val="1"/>
    <w:qFormat/>
    <w:uiPriority w:val="0"/>
    <w:pPr>
      <w:spacing w:line="360" w:lineRule="auto"/>
      <w:ind w:firstLine="420" w:firstLineChars="200"/>
    </w:pPr>
    <w:rPr>
      <w:sz w:val="21"/>
    </w:rPr>
  </w:style>
  <w:style w:type="paragraph" w:customStyle="1" w:styleId="18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9">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90">
    <w:name w:val="图片文字"/>
    <w:basedOn w:val="1"/>
    <w:qFormat/>
    <w:uiPriority w:val="0"/>
    <w:pPr>
      <w:spacing w:line="240" w:lineRule="atLeast"/>
      <w:jc w:val="center"/>
    </w:pPr>
    <w:rPr>
      <w:sz w:val="21"/>
    </w:rPr>
  </w:style>
  <w:style w:type="paragraph" w:customStyle="1" w:styleId="191">
    <w:name w:val="标题无"/>
    <w:basedOn w:val="1"/>
    <w:qFormat/>
    <w:uiPriority w:val="0"/>
    <w:pPr>
      <w:spacing w:line="360" w:lineRule="auto"/>
    </w:pPr>
    <w:rPr>
      <w:sz w:val="24"/>
    </w:rPr>
  </w:style>
  <w:style w:type="paragraph" w:customStyle="1" w:styleId="192">
    <w:name w:val="样式 样式 首行缩进:  2 字符 + 首行缩进:  2 字符"/>
    <w:basedOn w:val="1"/>
    <w:qFormat/>
    <w:uiPriority w:val="0"/>
    <w:pPr>
      <w:spacing w:line="360" w:lineRule="auto"/>
      <w:ind w:firstLine="480" w:firstLineChars="200"/>
    </w:pPr>
    <w:rPr>
      <w:sz w:val="24"/>
    </w:rPr>
  </w:style>
  <w:style w:type="paragraph" w:customStyle="1" w:styleId="19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4">
    <w:name w:val="样式4"/>
    <w:basedOn w:val="5"/>
    <w:qFormat/>
    <w:uiPriority w:val="0"/>
    <w:pPr>
      <w:adjustRightInd w:val="0"/>
      <w:snapToGrid w:val="0"/>
      <w:spacing w:before="280" w:line="372" w:lineRule="auto"/>
      <w:ind w:left="0" w:firstLine="0"/>
    </w:pPr>
  </w:style>
  <w:style w:type="paragraph" w:customStyle="1" w:styleId="19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8">
    <w:name w:val="_Style 3"/>
    <w:qFormat/>
    <w:uiPriority w:val="99"/>
    <w:pPr>
      <w:widowControl w:val="0"/>
      <w:spacing w:line="560" w:lineRule="exact"/>
      <w:jc w:val="both"/>
    </w:pPr>
    <w:rPr>
      <w:rFonts w:ascii="Times New Roman" w:hAnsi="Times New Roman" w:eastAsia="宋体" w:cs="Times New Roman"/>
      <w:kern w:val="2"/>
      <w:sz w:val="21"/>
      <w:szCs w:val="22"/>
      <w:lang w:val="en-US" w:eastAsia="zh-CN" w:bidi="ar-SA"/>
    </w:rPr>
  </w:style>
  <w:style w:type="paragraph" w:customStyle="1" w:styleId="199">
    <w:name w:val="样式2"/>
    <w:basedOn w:val="5"/>
    <w:qFormat/>
    <w:uiPriority w:val="0"/>
    <w:pPr>
      <w:spacing w:line="400" w:lineRule="exact"/>
      <w:jc w:val="center"/>
      <w:outlineLvl w:val="0"/>
    </w:pPr>
    <w:rPr>
      <w:b w:val="0"/>
      <w:sz w:val="44"/>
    </w:rPr>
  </w:style>
  <w:style w:type="paragraph" w:customStyle="1" w:styleId="200">
    <w:name w:val="列出段落1"/>
    <w:basedOn w:val="1"/>
    <w:qFormat/>
    <w:uiPriority w:val="34"/>
    <w:pPr>
      <w:ind w:firstLine="420" w:firstLineChars="200"/>
    </w:pPr>
  </w:style>
  <w:style w:type="paragraph" w:customStyle="1" w:styleId="201">
    <w:name w:val="二级列表"/>
    <w:basedOn w:val="140"/>
    <w:next w:val="140"/>
    <w:qFormat/>
    <w:uiPriority w:val="0"/>
    <w:pPr>
      <w:tabs>
        <w:tab w:val="left" w:pos="2120"/>
      </w:tabs>
      <w:ind w:firstLine="0" w:firstLineChars="0"/>
    </w:pPr>
    <w:rPr>
      <w:b/>
    </w:rPr>
  </w:style>
  <w:style w:type="paragraph" w:customStyle="1" w:styleId="20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5">
    <w:name w:val="样式1"/>
    <w:basedOn w:val="5"/>
    <w:qFormat/>
    <w:uiPriority w:val="0"/>
    <w:pPr>
      <w:spacing w:before="500" w:after="260" w:line="560" w:lineRule="atLeast"/>
    </w:pPr>
  </w:style>
  <w:style w:type="paragraph" w:customStyle="1" w:styleId="20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7">
    <w:name w:val="Title - Date"/>
    <w:basedOn w:val="55"/>
    <w:next w:val="1"/>
    <w:qFormat/>
    <w:uiPriority w:val="0"/>
    <w:pPr>
      <w:spacing w:before="240" w:after="720"/>
    </w:pPr>
    <w:rPr>
      <w:sz w:val="28"/>
    </w:rPr>
  </w:style>
  <w:style w:type="paragraph" w:customStyle="1" w:styleId="208">
    <w:name w:val="表格内文字"/>
    <w:basedOn w:val="31"/>
    <w:qFormat/>
    <w:uiPriority w:val="0"/>
    <w:pPr>
      <w:snapToGrid/>
      <w:spacing w:line="240" w:lineRule="auto"/>
    </w:pPr>
    <w:rPr>
      <w:color w:val="000000"/>
      <w:lang w:val="en-GB"/>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1">
    <w:name w:val="正文（首行不缩进）"/>
    <w:basedOn w:val="1"/>
    <w:qFormat/>
    <w:uiPriority w:val="0"/>
    <w:pPr>
      <w:autoSpaceDE w:val="0"/>
      <w:autoSpaceDN w:val="0"/>
      <w:adjustRightInd w:val="0"/>
      <w:spacing w:line="360" w:lineRule="auto"/>
      <w:jc w:val="left"/>
    </w:pPr>
    <w:rPr>
      <w:kern w:val="0"/>
      <w:sz w:val="21"/>
    </w:rPr>
  </w:style>
  <w:style w:type="paragraph" w:customStyle="1" w:styleId="212">
    <w:name w:val="标准正文"/>
    <w:basedOn w:val="24"/>
    <w:qFormat/>
    <w:uiPriority w:val="0"/>
    <w:pPr>
      <w:spacing w:before="60" w:after="60" w:line="360" w:lineRule="auto"/>
      <w:ind w:left="0" w:firstLine="482"/>
    </w:pPr>
    <w:rPr>
      <w:rFonts w:ascii="Arial" w:hAnsi="Arial"/>
      <w:sz w:val="24"/>
    </w:rPr>
  </w:style>
  <w:style w:type="paragraph" w:customStyle="1" w:styleId="21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4">
    <w:name w:val="Char Char1 Char"/>
    <w:basedOn w:val="1"/>
    <w:qFormat/>
    <w:uiPriority w:val="0"/>
    <w:rPr>
      <w:rFonts w:ascii="Tahoma" w:hAnsi="Tahoma"/>
      <w:sz w:val="24"/>
      <w:szCs w:val="24"/>
    </w:rPr>
  </w:style>
  <w:style w:type="paragraph" w:customStyle="1" w:styleId="215">
    <w:name w:val="Char1 Char Char Char"/>
    <w:basedOn w:val="1"/>
    <w:qFormat/>
    <w:uiPriority w:val="0"/>
    <w:rPr>
      <w:rFonts w:ascii="Tahoma" w:hAnsi="Tahoma"/>
      <w:sz w:val="24"/>
    </w:rPr>
  </w:style>
  <w:style w:type="paragraph" w:customStyle="1" w:styleId="21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8">
    <w:name w:val="编号正文"/>
    <w:basedOn w:val="164"/>
    <w:qFormat/>
    <w:uiPriority w:val="0"/>
    <w:pPr>
      <w:snapToGrid/>
      <w:spacing w:line="360" w:lineRule="auto"/>
      <w:ind w:left="1407" w:hanging="1047"/>
      <w:jc w:val="left"/>
    </w:pPr>
    <w:rPr>
      <w:rFonts w:eastAsia="仿宋_GB2312"/>
    </w:rPr>
  </w:style>
  <w:style w:type="paragraph" w:customStyle="1" w:styleId="219">
    <w:name w:val="样式 宋体 五号 行距: 单倍行距"/>
    <w:basedOn w:val="1"/>
    <w:qFormat/>
    <w:uiPriority w:val="0"/>
    <w:pPr>
      <w:adjustRightInd w:val="0"/>
      <w:jc w:val="left"/>
    </w:pPr>
    <w:rPr>
      <w:rFonts w:ascii="宋体" w:hAnsi="宋体"/>
      <w:kern w:val="0"/>
      <w:sz w:val="21"/>
    </w:rPr>
  </w:style>
  <w:style w:type="paragraph" w:customStyle="1" w:styleId="220">
    <w:name w:val="标书正文:  0.74 厘米"/>
    <w:basedOn w:val="1"/>
    <w:qFormat/>
    <w:uiPriority w:val="0"/>
    <w:pPr>
      <w:snapToGrid w:val="0"/>
      <w:spacing w:line="360" w:lineRule="auto"/>
      <w:ind w:firstLine="420"/>
    </w:pPr>
    <w:rPr>
      <w:sz w:val="24"/>
    </w:rPr>
  </w:style>
  <w:style w:type="paragraph" w:customStyle="1" w:styleId="22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3">
    <w:name w:val="样式 行距: 1.5 倍行距1"/>
    <w:basedOn w:val="1"/>
    <w:qFormat/>
    <w:uiPriority w:val="0"/>
    <w:pPr>
      <w:snapToGrid w:val="0"/>
    </w:pPr>
    <w:rPr>
      <w:sz w:val="21"/>
    </w:rPr>
  </w:style>
  <w:style w:type="paragraph" w:customStyle="1" w:styleId="224">
    <w:name w:val="样式 标题 1 + 居中 段前: 6 磅 段后: 6 磅 行距: 1.5 倍行距"/>
    <w:basedOn w:val="2"/>
    <w:qFormat/>
    <w:uiPriority w:val="0"/>
    <w:pPr>
      <w:keepLines/>
      <w:tabs>
        <w:tab w:val="clear" w:pos="3360"/>
      </w:tabs>
      <w:adjustRightInd w:val="0"/>
      <w:spacing w:beforeLines="0" w:line="360" w:lineRule="auto"/>
    </w:pPr>
    <w:rPr>
      <w:rFonts w:eastAsia="宋体"/>
      <w:b/>
      <w:kern w:val="44"/>
      <w:sz w:val="32"/>
    </w:rPr>
  </w:style>
  <w:style w:type="paragraph" w:customStyle="1" w:styleId="225">
    <w:name w:val="标准"/>
    <w:basedOn w:val="37"/>
    <w:qFormat/>
    <w:uiPriority w:val="0"/>
    <w:pPr>
      <w:adjustRightInd w:val="0"/>
      <w:snapToGrid/>
      <w:spacing w:line="240" w:lineRule="atLeast"/>
      <w:jc w:val="both"/>
      <w:textAlignment w:val="baseline"/>
    </w:pPr>
    <w:rPr>
      <w:kern w:val="0"/>
      <w:sz w:val="21"/>
    </w:rPr>
  </w:style>
  <w:style w:type="paragraph" w:customStyle="1" w:styleId="226">
    <w:name w:val="_Style 16"/>
    <w:basedOn w:val="1"/>
    <w:qFormat/>
    <w:uiPriority w:val="0"/>
  </w:style>
  <w:style w:type="paragraph" w:customStyle="1" w:styleId="22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8">
    <w:name w:val="Char1 Char Char Char1"/>
    <w:basedOn w:val="1"/>
    <w:qFormat/>
    <w:uiPriority w:val="0"/>
    <w:rPr>
      <w:rFonts w:ascii="Tahoma" w:hAnsi="Tahoma"/>
      <w:sz w:val="21"/>
    </w:rPr>
  </w:style>
  <w:style w:type="paragraph" w:customStyle="1" w:styleId="229">
    <w:name w:val="默认段落字体 Para Char Char Char Char Char Char Char Char Char1 Char Char Char Char"/>
    <w:basedOn w:val="1"/>
    <w:qFormat/>
    <w:uiPriority w:val="0"/>
    <w:rPr>
      <w:rFonts w:ascii="Tahoma" w:hAnsi="Tahoma"/>
      <w:sz w:val="24"/>
    </w:rPr>
  </w:style>
  <w:style w:type="paragraph" w:customStyle="1" w:styleId="2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1">
    <w:name w:val="简单回函地址"/>
    <w:basedOn w:val="1"/>
    <w:qFormat/>
    <w:uiPriority w:val="0"/>
    <w:pPr>
      <w:adjustRightInd w:val="0"/>
      <w:snapToGrid w:val="0"/>
      <w:spacing w:line="360" w:lineRule="auto"/>
    </w:pPr>
    <w:rPr>
      <w:sz w:val="24"/>
    </w:rPr>
  </w:style>
  <w:style w:type="paragraph" w:customStyle="1" w:styleId="23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styleId="235">
    <w:name w:val="List Paragraph"/>
    <w:basedOn w:val="1"/>
    <w:qFormat/>
    <w:uiPriority w:val="34"/>
    <w:pPr>
      <w:ind w:firstLine="420" w:firstLineChars="200"/>
    </w:pPr>
    <w:rPr>
      <w:sz w:val="21"/>
    </w:rPr>
  </w:style>
  <w:style w:type="paragraph" w:customStyle="1" w:styleId="236">
    <w:name w:val="Revision"/>
    <w:qFormat/>
    <w:uiPriority w:val="0"/>
    <w:rPr>
      <w:rFonts w:ascii="Times New Roman" w:hAnsi="Times New Roman" w:eastAsia="宋体" w:cs="Times New Roman"/>
      <w:kern w:val="2"/>
      <w:sz w:val="21"/>
      <w:lang w:val="en-US" w:eastAsia="zh-CN" w:bidi="ar-SA"/>
    </w:rPr>
  </w:style>
  <w:style w:type="paragraph" w:customStyle="1" w:styleId="237">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8">
    <w:name w:val="列出段落11"/>
    <w:basedOn w:val="1"/>
    <w:qFormat/>
    <w:uiPriority w:val="34"/>
    <w:pPr>
      <w:ind w:firstLine="420" w:firstLineChars="200"/>
    </w:pPr>
    <w:rPr>
      <w:rFonts w:ascii="Calibri" w:hAnsi="Calibri"/>
      <w:sz w:val="21"/>
      <w:szCs w:val="22"/>
    </w:rPr>
  </w:style>
  <w:style w:type="paragraph" w:customStyle="1" w:styleId="239">
    <w:name w:val="没有缩进（为图形使用）"/>
    <w:basedOn w:val="1"/>
    <w:qFormat/>
    <w:uiPriority w:val="0"/>
    <w:pPr>
      <w:spacing w:before="120" w:after="120" w:line="360" w:lineRule="auto"/>
    </w:pPr>
    <w:rPr>
      <w:sz w:val="24"/>
    </w:rPr>
  </w:style>
  <w:style w:type="paragraph" w:customStyle="1" w:styleId="240">
    <w:name w:val="附录3"/>
    <w:basedOn w:val="1"/>
    <w:next w:val="1"/>
    <w:qFormat/>
    <w:uiPriority w:val="0"/>
    <w:pPr>
      <w:tabs>
        <w:tab w:val="left" w:pos="851"/>
      </w:tabs>
      <w:ind w:left="425" w:hanging="425"/>
      <w:outlineLvl w:val="2"/>
    </w:pPr>
    <w:rPr>
      <w:rFonts w:eastAsia="黑体"/>
      <w:b/>
      <w:sz w:val="32"/>
    </w:rPr>
  </w:style>
  <w:style w:type="paragraph" w:customStyle="1" w:styleId="241">
    <w:name w:val="列出段落2"/>
    <w:basedOn w:val="1"/>
    <w:qFormat/>
    <w:uiPriority w:val="0"/>
    <w:pPr>
      <w:ind w:firstLine="420" w:firstLineChars="200"/>
    </w:pPr>
    <w:rPr>
      <w:rFonts w:ascii="Calibri" w:hAnsi="Calibri"/>
      <w:sz w:val="21"/>
      <w:szCs w:val="22"/>
    </w:rPr>
  </w:style>
  <w:style w:type="paragraph" w:customStyle="1" w:styleId="24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47">
    <w:name w:val="列表项目"/>
    <w:basedOn w:val="1"/>
    <w:qFormat/>
    <w:uiPriority w:val="0"/>
    <w:pPr>
      <w:tabs>
        <w:tab w:val="left" w:pos="420"/>
      </w:tabs>
      <w:spacing w:line="288" w:lineRule="auto"/>
      <w:ind w:left="840" w:leftChars="200" w:hanging="420" w:hangingChars="200"/>
    </w:pPr>
    <w:rPr>
      <w:sz w:val="21"/>
    </w:rPr>
  </w:style>
  <w:style w:type="paragraph" w:customStyle="1" w:styleId="248">
    <w:name w:val="Char Char Char Char Char Char Char1"/>
    <w:basedOn w:val="17"/>
    <w:qFormat/>
    <w:uiPriority w:val="0"/>
    <w:rPr>
      <w:rFonts w:ascii="宋体" w:hAnsi="Tahoma"/>
    </w:rPr>
  </w:style>
  <w:style w:type="paragraph" w:customStyle="1" w:styleId="249">
    <w:name w:val="文本框样式1"/>
    <w:basedOn w:val="1"/>
    <w:qFormat/>
    <w:uiPriority w:val="0"/>
    <w:pPr>
      <w:adjustRightInd w:val="0"/>
      <w:snapToGrid w:val="0"/>
      <w:spacing w:before="60" w:line="180" w:lineRule="exact"/>
      <w:jc w:val="center"/>
    </w:pPr>
    <w:rPr>
      <w:sz w:val="21"/>
    </w:rPr>
  </w:style>
  <w:style w:type="paragraph" w:customStyle="1" w:styleId="250">
    <w:name w:val="Char Char Char Char Char1"/>
    <w:basedOn w:val="1"/>
    <w:qFormat/>
    <w:uiPriority w:val="0"/>
    <w:pPr>
      <w:tabs>
        <w:tab w:val="left" w:pos="425"/>
      </w:tabs>
      <w:ind w:left="425" w:hanging="425"/>
    </w:pPr>
    <w:rPr>
      <w:rFonts w:ascii="Tahoma" w:hAnsi="Tahoma"/>
      <w:sz w:val="24"/>
    </w:rPr>
  </w:style>
  <w:style w:type="paragraph" w:customStyle="1" w:styleId="251">
    <w:name w:val="Char1"/>
    <w:basedOn w:val="1"/>
    <w:qFormat/>
    <w:uiPriority w:val="0"/>
    <w:rPr>
      <w:sz w:val="21"/>
    </w:rPr>
  </w:style>
  <w:style w:type="paragraph" w:customStyle="1" w:styleId="25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3">
    <w:name w:val="Style Heading 3h3Heading 3 - oldLevel 3 HeadH3level_3PIM 3se..."/>
    <w:basedOn w:val="4"/>
    <w:qFormat/>
    <w:uiPriority w:val="0"/>
    <w:pPr>
      <w:tabs>
        <w:tab w:val="left" w:pos="709"/>
      </w:tabs>
      <w:ind w:left="709" w:hanging="709"/>
      <w:jc w:val="both"/>
    </w:pPr>
    <w:rPr>
      <w:sz w:val="32"/>
    </w:rPr>
  </w:style>
  <w:style w:type="paragraph" w:customStyle="1" w:styleId="254">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55">
    <w:name w:val="正文表格"/>
    <w:basedOn w:val="1"/>
    <w:qFormat/>
    <w:uiPriority w:val="0"/>
    <w:pPr>
      <w:adjustRightInd w:val="0"/>
      <w:spacing w:before="40" w:after="40"/>
    </w:pPr>
    <w:rPr>
      <w:sz w:val="24"/>
    </w:rPr>
  </w:style>
  <w:style w:type="character" w:customStyle="1" w:styleId="256">
    <w:name w:val="font61"/>
    <w:basedOn w:val="61"/>
    <w:qFormat/>
    <w:uiPriority w:val="0"/>
    <w:rPr>
      <w:rFonts w:hint="eastAsia" w:ascii="宋体" w:hAnsi="宋体" w:eastAsia="宋体" w:cs="宋体"/>
      <w:b/>
      <w:bCs/>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95E2-997F-4211-89D4-00FA88773E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3574</Words>
  <Characters>20377</Characters>
  <Lines>169</Lines>
  <Paragraphs>47</Paragraphs>
  <TotalTime>2</TotalTime>
  <ScaleCrop>false</ScaleCrop>
  <LinksUpToDate>false</LinksUpToDate>
  <CharactersWithSpaces>23904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2022-08-09T03:27:00Z</dcterms:created>
  <dc:creator>admin</dc:creator>
  <cp:lastModifiedBy>Administrator</cp:lastModifiedBy>
  <cp:lastPrinted>2022-12-20T03:50:00Z</cp:lastPrinted>
  <dcterms:modified xsi:type="dcterms:W3CDTF">2023-11-10T07:11:47Z</dcterms:modified>
  <dc:title>货物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4E71D692F1BC43C491C7C6775C8BEE20</vt:lpwstr>
  </property>
</Properties>
</file>